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96" w:rsidRPr="009308FF" w:rsidRDefault="00FF0F96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0F96" w:rsidRDefault="00FF0F96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F96" w:rsidRDefault="00FF0F96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F96" w:rsidRDefault="00FF0F96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F96" w:rsidRDefault="00FF0F96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F96" w:rsidRDefault="00FF0F96" w:rsidP="00FF0F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F96" w:rsidRDefault="00FF0F96" w:rsidP="00FF0F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F96" w:rsidRDefault="00FF0F96" w:rsidP="00FF0F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F96" w:rsidRPr="00A311F6" w:rsidRDefault="00FF0F96" w:rsidP="00FF0F96">
      <w:pPr>
        <w:spacing w:after="0" w:line="360" w:lineRule="auto"/>
        <w:jc w:val="center"/>
        <w:rPr>
          <w:rFonts w:ascii="Calibri" w:hAnsi="Calibri" w:cs="Calibri"/>
          <w:b/>
          <w:color w:val="0070C0"/>
          <w:sz w:val="32"/>
          <w:szCs w:val="32"/>
        </w:rPr>
      </w:pPr>
      <w:r w:rsidRPr="00FF0F96">
        <w:rPr>
          <w:rFonts w:ascii="Calibri" w:hAnsi="Calibri" w:cs="Calibri"/>
          <w:b/>
          <w:color w:val="0070C0"/>
          <w:sz w:val="32"/>
          <w:szCs w:val="32"/>
        </w:rPr>
        <w:t>КОНТРОЛЬНАЯ СРЕДА БАНКА РОССИИ</w:t>
      </w:r>
      <w:r w:rsidR="00A311F6">
        <w:rPr>
          <w:rFonts w:ascii="Calibri" w:hAnsi="Calibri" w:cs="Calibri"/>
          <w:b/>
          <w:color w:val="0070C0"/>
          <w:sz w:val="32"/>
          <w:szCs w:val="32"/>
        </w:rPr>
        <w:t>,</w:t>
      </w:r>
    </w:p>
    <w:p w:rsidR="00A311F6" w:rsidRPr="00FF0F96" w:rsidRDefault="005640CC" w:rsidP="00A311F6">
      <w:pPr>
        <w:spacing w:after="0" w:line="360" w:lineRule="auto"/>
        <w:jc w:val="center"/>
        <w:rPr>
          <w:rFonts w:ascii="Calibri" w:hAnsi="Calibri" w:cs="Calibri"/>
          <w:color w:val="0070C0"/>
          <w:sz w:val="32"/>
          <w:szCs w:val="32"/>
        </w:rPr>
      </w:pPr>
      <w:r>
        <w:rPr>
          <w:rFonts w:ascii="Calibri" w:hAnsi="Calibri" w:cs="Calibri"/>
          <w:b/>
          <w:color w:val="0070C0"/>
          <w:sz w:val="32"/>
          <w:szCs w:val="32"/>
        </w:rPr>
        <w:t xml:space="preserve">МЕРЫ ПО </w:t>
      </w:r>
      <w:r w:rsidR="00A311F6" w:rsidRPr="00FF0F96">
        <w:rPr>
          <w:rFonts w:ascii="Calibri" w:hAnsi="Calibri" w:cs="Calibri"/>
          <w:b/>
          <w:color w:val="0070C0"/>
          <w:sz w:val="32"/>
          <w:szCs w:val="32"/>
        </w:rPr>
        <w:t>ПР</w:t>
      </w:r>
      <w:r>
        <w:rPr>
          <w:rFonts w:ascii="Calibri" w:hAnsi="Calibri" w:cs="Calibri"/>
          <w:b/>
          <w:color w:val="0070C0"/>
          <w:sz w:val="32"/>
          <w:szCs w:val="32"/>
        </w:rPr>
        <w:t xml:space="preserve">ОТИВОДЕЙСТВИЮ КОРРУПЦИИ </w:t>
      </w:r>
    </w:p>
    <w:p w:rsidR="00CA09FF" w:rsidRPr="00FF0F96" w:rsidRDefault="00FF0F96" w:rsidP="00FF0F96">
      <w:pPr>
        <w:spacing w:after="0" w:line="360" w:lineRule="auto"/>
        <w:jc w:val="center"/>
        <w:rPr>
          <w:rFonts w:ascii="Calibri" w:hAnsi="Calibri" w:cs="Calibri"/>
          <w:b/>
          <w:color w:val="0070C0"/>
          <w:sz w:val="32"/>
          <w:szCs w:val="32"/>
        </w:rPr>
      </w:pPr>
      <w:r w:rsidRPr="00FF0F96">
        <w:rPr>
          <w:rFonts w:ascii="Calibri" w:hAnsi="Calibri" w:cs="Calibri"/>
          <w:b/>
          <w:color w:val="0070C0"/>
          <w:sz w:val="32"/>
          <w:szCs w:val="32"/>
        </w:rPr>
        <w:t>ПРИ АДМИНИСТРИР</w:t>
      </w:r>
      <w:r w:rsidR="00A311F6">
        <w:rPr>
          <w:rFonts w:ascii="Calibri" w:hAnsi="Calibri" w:cs="Calibri"/>
          <w:b/>
          <w:color w:val="0070C0"/>
          <w:sz w:val="32"/>
          <w:szCs w:val="32"/>
        </w:rPr>
        <w:t>ОВАНИИ ПРОЦЕНТНОЙ СТАВКИ RUONIA</w:t>
      </w:r>
    </w:p>
    <w:p w:rsidR="00B52E37" w:rsidRDefault="00FF0F96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B52E37" w:rsidRDefault="00B52E37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74484184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8"/>
          <w:szCs w:val="28"/>
        </w:rPr>
      </w:sdtEndPr>
      <w:sdtContent>
        <w:p w:rsidR="00B52E37" w:rsidRDefault="00B52E37">
          <w:pPr>
            <w:pStyle w:val="af4"/>
            <w:rPr>
              <w:b/>
            </w:rPr>
          </w:pPr>
          <w:r w:rsidRPr="00B52E37">
            <w:rPr>
              <w:b/>
            </w:rPr>
            <w:t>Оглавление</w:t>
          </w:r>
        </w:p>
        <w:p w:rsidR="00B52E37" w:rsidRPr="00B52E37" w:rsidRDefault="00B52E37" w:rsidP="00B52E37">
          <w:pPr>
            <w:rPr>
              <w:lang w:eastAsia="ru-RU"/>
            </w:rPr>
          </w:pPr>
        </w:p>
        <w:p w:rsidR="00EC1AAC" w:rsidRPr="00EC1AAC" w:rsidRDefault="00B52E37" w:rsidP="00EC1AAC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C1AA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C1AA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C1AA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4189389" w:history="1">
            <w:r w:rsidR="00EC1AAC" w:rsidRPr="00EC1AA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EC1AAC" w:rsidRPr="00EC1AA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1AAC" w:rsidRPr="00EC1AA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Общие положения.</w:t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_Toc54189389 \h </w:instrText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1AAC" w:rsidRPr="00EC1AAC" w:rsidRDefault="00D6344B" w:rsidP="00EC1AAC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189390" w:history="1">
            <w:r w:rsidR="00EC1AAC" w:rsidRPr="00EC1AA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EC1AAC" w:rsidRPr="00EC1AA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1AAC" w:rsidRPr="00EC1AA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 xml:space="preserve">Контроль качества данных и формирования </w:t>
            </w:r>
            <w:r w:rsidR="00EC1AAC" w:rsidRPr="00EC1AA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RUONIA</w:t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_Toc54189390 \h </w:instrText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1AAC" w:rsidRPr="00EC1AAC" w:rsidRDefault="00D6344B" w:rsidP="00EC1AAC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4189391" w:history="1">
            <w:r w:rsidR="00EC1AAC" w:rsidRPr="00EC1AA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EC1AAC" w:rsidRPr="00EC1AA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EC1AAC" w:rsidRPr="00EC1AAC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Меры по противодействию коррупции, в том числе по предотвращению конфликта интересов</w:t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_Toc54189391 \h </w:instrText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EC1AAC" w:rsidRPr="00EC1A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2E37" w:rsidRPr="00CC5B86" w:rsidRDefault="00B52E37" w:rsidP="00EC1AAC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C1AA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52E37" w:rsidRPr="007C352B" w:rsidRDefault="00B52E37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FF0F96" w:rsidRPr="00FF0F96" w:rsidRDefault="00FF0F96" w:rsidP="00FF0F96">
      <w:pPr>
        <w:pStyle w:val="1"/>
      </w:pPr>
      <w:bookmarkStart w:id="0" w:name="_Toc54189389"/>
      <w:r w:rsidRPr="00FF0F96">
        <w:lastRenderedPageBreak/>
        <w:t>Общие положения.</w:t>
      </w:r>
      <w:bookmarkEnd w:id="0"/>
    </w:p>
    <w:p w:rsidR="009430A5" w:rsidRPr="007C352B" w:rsidRDefault="009430A5" w:rsidP="00724B4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5B86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надлежащего качества </w:t>
      </w:r>
      <w:r w:rsidRPr="00CC5B86">
        <w:rPr>
          <w:rFonts w:ascii="Times New Roman" w:hAnsi="Times New Roman" w:cs="Times New Roman"/>
          <w:sz w:val="28"/>
          <w:szCs w:val="28"/>
        </w:rPr>
        <w:t>RUONI</w:t>
      </w:r>
      <w:r w:rsidRPr="00CC5B86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890AB6" w:rsidRPr="00CC5B8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CC5B86">
        <w:rPr>
          <w:rFonts w:ascii="Times New Roman" w:hAnsi="Times New Roman" w:cs="Times New Roman"/>
          <w:sz w:val="28"/>
          <w:szCs w:val="28"/>
          <w:lang w:val="ru-RU"/>
        </w:rPr>
        <w:t>Банк</w:t>
      </w:r>
      <w:r w:rsidR="00890AB6" w:rsidRPr="00CC5B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C5B86">
        <w:rPr>
          <w:rFonts w:ascii="Times New Roman" w:hAnsi="Times New Roman" w:cs="Times New Roman"/>
          <w:sz w:val="28"/>
          <w:szCs w:val="28"/>
          <w:lang w:val="ru-RU"/>
        </w:rPr>
        <w:t xml:space="preserve"> России </w:t>
      </w:r>
      <w:r w:rsidR="00890AB6" w:rsidRPr="00CC5B86">
        <w:rPr>
          <w:rFonts w:ascii="Times New Roman" w:hAnsi="Times New Roman" w:cs="Times New Roman"/>
          <w:sz w:val="28"/>
          <w:szCs w:val="28"/>
          <w:lang w:val="ru-RU"/>
        </w:rPr>
        <w:t>разработана</w:t>
      </w:r>
      <w:r w:rsidRPr="00CC5B86">
        <w:rPr>
          <w:rFonts w:ascii="Times New Roman" w:hAnsi="Times New Roman" w:cs="Times New Roman"/>
          <w:sz w:val="28"/>
          <w:szCs w:val="28"/>
          <w:lang w:val="ru-RU"/>
        </w:rPr>
        <w:t xml:space="preserve"> систем</w:t>
      </w:r>
      <w:r w:rsidR="00890AB6" w:rsidRPr="00CC5B86">
        <w:rPr>
          <w:rFonts w:ascii="Times New Roman" w:hAnsi="Times New Roman" w:cs="Times New Roman"/>
          <w:sz w:val="28"/>
          <w:szCs w:val="28"/>
          <w:lang w:val="ru-RU"/>
        </w:rPr>
        <w:t>а контроля</w:t>
      </w:r>
      <w:r w:rsidRPr="00CC5B86">
        <w:rPr>
          <w:rFonts w:ascii="Times New Roman" w:hAnsi="Times New Roman" w:cs="Times New Roman"/>
          <w:sz w:val="28"/>
          <w:szCs w:val="28"/>
          <w:lang w:val="ru-RU"/>
        </w:rPr>
        <w:t xml:space="preserve"> процесс</w:t>
      </w:r>
      <w:r w:rsidR="00890AB6" w:rsidRPr="00CC5B8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C5B86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формирования и публикации данного индикатора. </w:t>
      </w:r>
      <w:r w:rsidRPr="007C352B">
        <w:rPr>
          <w:rFonts w:ascii="Times New Roman" w:hAnsi="Times New Roman" w:cs="Times New Roman"/>
          <w:sz w:val="28"/>
          <w:szCs w:val="28"/>
          <w:lang w:val="ru-RU"/>
        </w:rPr>
        <w:t xml:space="preserve">Система контроля </w:t>
      </w:r>
      <w:r w:rsidR="00890AB6" w:rsidRPr="007C352B">
        <w:rPr>
          <w:rFonts w:ascii="Times New Roman" w:hAnsi="Times New Roman" w:cs="Times New Roman"/>
          <w:sz w:val="28"/>
          <w:szCs w:val="28"/>
          <w:lang w:val="ru-RU"/>
        </w:rPr>
        <w:t xml:space="preserve">включает </w:t>
      </w:r>
      <w:r w:rsidR="00A54D12">
        <w:rPr>
          <w:rFonts w:ascii="Times New Roman" w:hAnsi="Times New Roman" w:cs="Times New Roman"/>
          <w:sz w:val="28"/>
          <w:szCs w:val="28"/>
          <w:lang w:val="ru-RU"/>
        </w:rPr>
        <w:t>меры</w:t>
      </w:r>
      <w:r w:rsidR="00890AB6" w:rsidRPr="007C352B">
        <w:rPr>
          <w:rFonts w:ascii="Times New Roman" w:hAnsi="Times New Roman" w:cs="Times New Roman"/>
          <w:sz w:val="28"/>
          <w:szCs w:val="28"/>
          <w:lang w:val="ru-RU"/>
        </w:rPr>
        <w:t xml:space="preserve">, направленные на </w:t>
      </w:r>
      <w:r w:rsidR="00F143A5" w:rsidRPr="007C352B">
        <w:rPr>
          <w:rFonts w:ascii="Times New Roman" w:hAnsi="Times New Roman" w:cs="Times New Roman"/>
          <w:sz w:val="28"/>
          <w:szCs w:val="28"/>
          <w:lang w:val="ru-RU"/>
        </w:rPr>
        <w:t>обеспечение правильности и своевременности формирования индикатора</w:t>
      </w:r>
      <w:r w:rsidR="00F143A5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="00724B4A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="00724B4A" w:rsidRPr="007C352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F14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CD3" w:rsidRPr="007C352B">
        <w:rPr>
          <w:rFonts w:ascii="Times New Roman" w:hAnsi="Times New Roman" w:cs="Times New Roman"/>
          <w:sz w:val="28"/>
          <w:szCs w:val="28"/>
          <w:lang w:val="ru-RU"/>
        </w:rPr>
        <w:t xml:space="preserve">противодействие коррупции, </w:t>
      </w:r>
      <w:r w:rsidR="00F143A5">
        <w:rPr>
          <w:rFonts w:ascii="Times New Roman" w:hAnsi="Times New Roman" w:cs="Times New Roman"/>
          <w:sz w:val="28"/>
          <w:szCs w:val="28"/>
          <w:lang w:val="ru-RU"/>
        </w:rPr>
        <w:t xml:space="preserve">в том </w:t>
      </w:r>
      <w:r w:rsidR="00724B4A">
        <w:rPr>
          <w:rFonts w:ascii="Times New Roman" w:hAnsi="Times New Roman" w:cs="Times New Roman"/>
          <w:sz w:val="28"/>
          <w:szCs w:val="28"/>
          <w:lang w:val="ru-RU"/>
        </w:rPr>
        <w:t>числе предотвращение</w:t>
      </w:r>
      <w:r w:rsidR="00F143A5">
        <w:rPr>
          <w:rFonts w:ascii="Times New Roman" w:hAnsi="Times New Roman" w:cs="Times New Roman"/>
          <w:sz w:val="28"/>
          <w:szCs w:val="28"/>
          <w:lang w:val="ru-RU"/>
        </w:rPr>
        <w:t xml:space="preserve"> конфликта интересов</w:t>
      </w:r>
      <w:r w:rsidRPr="007C35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43A5" w:rsidRPr="003B183D" w:rsidRDefault="00F143A5" w:rsidP="00F143A5">
      <w:pPr>
        <w:pStyle w:val="1"/>
      </w:pPr>
      <w:bookmarkStart w:id="1" w:name="_Toc54189390"/>
      <w:r w:rsidRPr="003B183D">
        <w:t>Контроль качества данных</w:t>
      </w:r>
      <w:r>
        <w:t xml:space="preserve"> и формирования </w:t>
      </w:r>
      <w:r>
        <w:rPr>
          <w:lang w:val="en-US"/>
        </w:rPr>
        <w:t>RUONIA</w:t>
      </w:r>
      <w:bookmarkEnd w:id="1"/>
    </w:p>
    <w:p w:rsidR="00F143A5" w:rsidRDefault="00F143A5" w:rsidP="00F143A5">
      <w:pPr>
        <w:pStyle w:val="a3"/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942">
        <w:rPr>
          <w:rFonts w:ascii="Times New Roman" w:hAnsi="Times New Roman" w:cs="Times New Roman"/>
          <w:sz w:val="28"/>
          <w:szCs w:val="28"/>
          <w:lang w:val="ru-RU"/>
        </w:rPr>
        <w:t xml:space="preserve">Данные для расчета </w:t>
      </w:r>
      <w:r w:rsidRPr="00276942">
        <w:rPr>
          <w:rFonts w:ascii="Times New Roman" w:hAnsi="Times New Roman" w:cs="Times New Roman"/>
          <w:sz w:val="28"/>
          <w:szCs w:val="28"/>
        </w:rPr>
        <w:t>RUONIA</w:t>
      </w:r>
      <w:r w:rsidRPr="00276942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представляются кредитными организациями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составе </w:t>
      </w:r>
      <w:r w:rsidRPr="00276942">
        <w:rPr>
          <w:rFonts w:ascii="Times New Roman" w:hAnsi="Times New Roman" w:cs="Times New Roman"/>
          <w:sz w:val="28"/>
          <w:szCs w:val="28"/>
          <w:lang w:val="ru-RU"/>
        </w:rPr>
        <w:t xml:space="preserve">отчетности по форме 0409701 «Отчет об операциях на валютных и денежных рынках» (далее – форма 0409701) в соответствии с Порядком составления и представления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отчетности по форме</w:t>
      </w:r>
      <w:r w:rsidRPr="00276942">
        <w:rPr>
          <w:rFonts w:ascii="Times New Roman" w:hAnsi="Times New Roman" w:cs="Times New Roman"/>
          <w:sz w:val="28"/>
          <w:szCs w:val="28"/>
          <w:lang w:val="ru-RU"/>
        </w:rPr>
        <w:t xml:space="preserve"> 0409701, установленным Указанием Банка России от 08.10.2018 №</w:t>
      </w:r>
      <w:r w:rsidRPr="00276942">
        <w:rPr>
          <w:rFonts w:ascii="Times New Roman" w:hAnsi="Times New Roman" w:cs="Times New Roman"/>
          <w:sz w:val="28"/>
          <w:szCs w:val="28"/>
        </w:rPr>
        <w:t> </w:t>
      </w:r>
      <w:r w:rsidRPr="00276942">
        <w:rPr>
          <w:rFonts w:ascii="Times New Roman" w:hAnsi="Times New Roman" w:cs="Times New Roman"/>
          <w:sz w:val="28"/>
          <w:szCs w:val="28"/>
          <w:lang w:val="ru-RU"/>
        </w:rPr>
        <w:t xml:space="preserve">4927-У «О перечне, формах и порядке составления и представления форм отчетности кредитных организаций в Центральный банк Российской Федерации». </w:t>
      </w:r>
    </w:p>
    <w:p w:rsidR="00F143A5" w:rsidRPr="00F601EE" w:rsidRDefault="00F143A5" w:rsidP="00F143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1EE">
        <w:rPr>
          <w:rFonts w:ascii="Times New Roman" w:hAnsi="Times New Roman" w:cs="Times New Roman"/>
          <w:sz w:val="28"/>
          <w:szCs w:val="28"/>
          <w:lang w:val="ru-RU"/>
        </w:rPr>
        <w:t>Систематическое нарушение порядка составления и представления отчетности влечет применение</w:t>
      </w:r>
      <w:r w:rsidRPr="00DC4E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01EE">
        <w:rPr>
          <w:rFonts w:ascii="Times New Roman" w:hAnsi="Times New Roman" w:cs="Times New Roman"/>
          <w:sz w:val="28"/>
          <w:szCs w:val="28"/>
          <w:lang w:val="ru-RU"/>
        </w:rPr>
        <w:t xml:space="preserve">Банком России к кредитной организации установленных </w:t>
      </w:r>
      <w:r w:rsidR="00C72074">
        <w:rPr>
          <w:rFonts w:ascii="Times New Roman" w:hAnsi="Times New Roman" w:cs="Times New Roman"/>
          <w:sz w:val="28"/>
          <w:szCs w:val="28"/>
          <w:lang w:val="ru-RU"/>
        </w:rPr>
        <w:t xml:space="preserve">законодательством </w:t>
      </w:r>
      <w:r w:rsidRPr="00F601EE">
        <w:rPr>
          <w:rFonts w:ascii="Times New Roman" w:hAnsi="Times New Roman" w:cs="Times New Roman"/>
          <w:sz w:val="28"/>
          <w:szCs w:val="28"/>
          <w:lang w:val="ru-RU"/>
        </w:rPr>
        <w:t>мер воздействия.</w:t>
      </w:r>
    </w:p>
    <w:p w:rsidR="00F143A5" w:rsidRPr="00276942" w:rsidRDefault="00F143A5" w:rsidP="00F143A5">
      <w:pPr>
        <w:pStyle w:val="a3"/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942">
        <w:rPr>
          <w:rFonts w:ascii="Times New Roman" w:hAnsi="Times New Roman" w:cs="Times New Roman"/>
          <w:sz w:val="28"/>
          <w:szCs w:val="28"/>
          <w:lang w:val="ru-RU"/>
        </w:rPr>
        <w:t xml:space="preserve">Контроль качества представляемых кредитными организациями сведений осуществляется на всех этапах обработки и проверки отчетности. </w:t>
      </w:r>
    </w:p>
    <w:p w:rsidR="00F143A5" w:rsidRPr="00FF0F96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6">
        <w:rPr>
          <w:rFonts w:ascii="Times New Roman" w:hAnsi="Times New Roman" w:cs="Times New Roman"/>
          <w:kern w:val="36"/>
          <w:sz w:val="28"/>
          <w:szCs w:val="28"/>
        </w:rPr>
        <w:t xml:space="preserve">Процедура контроля качества данных на этапе приема отчетности от кредитной организации осуществляется посредством автоматизированной проверки данных, представленных в форме 0409701, на </w:t>
      </w:r>
      <w:r>
        <w:rPr>
          <w:rFonts w:ascii="Times New Roman" w:hAnsi="Times New Roman" w:cs="Times New Roman"/>
          <w:kern w:val="36"/>
          <w:sz w:val="28"/>
          <w:szCs w:val="28"/>
        </w:rPr>
        <w:t>предмет соответствия</w:t>
      </w:r>
      <w:r w:rsidRPr="00FF0F96">
        <w:rPr>
          <w:rFonts w:ascii="Times New Roman" w:hAnsi="Times New Roman" w:cs="Times New Roman"/>
          <w:kern w:val="36"/>
          <w:sz w:val="28"/>
          <w:szCs w:val="28"/>
        </w:rPr>
        <w:t xml:space="preserve"> правилам контроля</w:t>
      </w:r>
      <w:r>
        <w:rPr>
          <w:rFonts w:ascii="Times New Roman" w:hAnsi="Times New Roman" w:cs="Times New Roman"/>
          <w:kern w:val="36"/>
          <w:sz w:val="28"/>
          <w:szCs w:val="28"/>
        </w:rPr>
        <w:t>, основанным на</w:t>
      </w:r>
      <w:r w:rsidRPr="00FF0F96">
        <w:rPr>
          <w:rFonts w:ascii="Times New Roman" w:hAnsi="Times New Roman" w:cs="Times New Roman"/>
          <w:kern w:val="36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kern w:val="36"/>
          <w:sz w:val="28"/>
          <w:szCs w:val="28"/>
        </w:rPr>
        <w:t>х</w:t>
      </w:r>
      <w:r w:rsidRPr="00FF0F96">
        <w:rPr>
          <w:rFonts w:ascii="Times New Roman" w:hAnsi="Times New Roman" w:cs="Times New Roman"/>
          <w:kern w:val="36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36"/>
          <w:sz w:val="28"/>
          <w:szCs w:val="28"/>
        </w:rPr>
        <w:t>изложенных</w:t>
      </w:r>
      <w:r w:rsidRPr="00FF0F96">
        <w:rPr>
          <w:rFonts w:ascii="Times New Roman" w:hAnsi="Times New Roman" w:cs="Times New Roman"/>
          <w:kern w:val="36"/>
          <w:sz w:val="28"/>
          <w:szCs w:val="28"/>
        </w:rPr>
        <w:t xml:space="preserve"> в Порядке составления и представления </w:t>
      </w:r>
      <w:r>
        <w:rPr>
          <w:rFonts w:ascii="Times New Roman" w:hAnsi="Times New Roman" w:cs="Times New Roman"/>
          <w:kern w:val="36"/>
          <w:sz w:val="28"/>
          <w:szCs w:val="28"/>
        </w:rPr>
        <w:t>отчетности по форме</w:t>
      </w:r>
      <w:r w:rsidRPr="00FF0F96">
        <w:rPr>
          <w:rFonts w:ascii="Times New Roman" w:hAnsi="Times New Roman" w:cs="Times New Roman"/>
          <w:kern w:val="36"/>
          <w:sz w:val="28"/>
          <w:szCs w:val="28"/>
        </w:rPr>
        <w:t xml:space="preserve"> 0409701.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В случае несоответствия сведений установленным </w:t>
      </w:r>
      <w:r w:rsidRPr="00FF0F96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F0F96">
        <w:rPr>
          <w:rFonts w:ascii="Times New Roman" w:hAnsi="Times New Roman" w:cs="Times New Roman"/>
          <w:sz w:val="28"/>
          <w:szCs w:val="28"/>
        </w:rPr>
        <w:t xml:space="preserve"> контроля отчетность не принимается, в кредитную организацию в </w:t>
      </w:r>
      <w:r>
        <w:rPr>
          <w:rFonts w:ascii="Times New Roman" w:hAnsi="Times New Roman" w:cs="Times New Roman"/>
          <w:sz w:val="28"/>
          <w:szCs w:val="28"/>
        </w:rPr>
        <w:t>автоматическом режиме направляется</w:t>
      </w:r>
      <w:r w:rsidRPr="00FF0F96">
        <w:rPr>
          <w:rFonts w:ascii="Times New Roman" w:hAnsi="Times New Roman" w:cs="Times New Roman"/>
          <w:sz w:val="28"/>
          <w:szCs w:val="28"/>
        </w:rPr>
        <w:t xml:space="preserve"> сообщение об отказе в приеме отчетности с описанием возникшей ошибки. Осуществление автоматизированного контроля </w:t>
      </w:r>
      <w:r w:rsidRPr="00FF0F96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правильности заполнения отчетности регламентируется пунктом 5.4 Порядка составления и представления </w:t>
      </w:r>
      <w:r>
        <w:rPr>
          <w:rFonts w:ascii="Times New Roman" w:hAnsi="Times New Roman" w:cs="Times New Roman"/>
          <w:sz w:val="28"/>
          <w:szCs w:val="28"/>
        </w:rPr>
        <w:t>отчетности по форме</w:t>
      </w:r>
      <w:r w:rsidRPr="00FF0F96">
        <w:rPr>
          <w:rFonts w:ascii="Times New Roman" w:hAnsi="Times New Roman" w:cs="Times New Roman"/>
          <w:sz w:val="28"/>
          <w:szCs w:val="28"/>
        </w:rPr>
        <w:t xml:space="preserve"> 0409701.</w:t>
      </w:r>
    </w:p>
    <w:p w:rsidR="00F143A5" w:rsidRPr="00FF0F96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6">
        <w:rPr>
          <w:rFonts w:ascii="Times New Roman" w:hAnsi="Times New Roman" w:cs="Times New Roman"/>
          <w:sz w:val="28"/>
          <w:szCs w:val="28"/>
        </w:rPr>
        <w:t>На этапе обработки о</w:t>
      </w:r>
      <w:r>
        <w:rPr>
          <w:rFonts w:ascii="Times New Roman" w:hAnsi="Times New Roman" w:cs="Times New Roman"/>
          <w:sz w:val="28"/>
          <w:szCs w:val="28"/>
        </w:rPr>
        <w:t>тчетности</w:t>
      </w:r>
      <w:r w:rsidRPr="00FF0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Pr="00FF0F96">
        <w:rPr>
          <w:rFonts w:ascii="Times New Roman" w:hAnsi="Times New Roman" w:cs="Times New Roman"/>
          <w:sz w:val="28"/>
          <w:szCs w:val="28"/>
        </w:rPr>
        <w:t xml:space="preserve">Протоколы приема отчетности с </w:t>
      </w:r>
      <w:r w:rsidRPr="003E147A">
        <w:rPr>
          <w:rFonts w:ascii="Times New Roman" w:hAnsi="Times New Roman" w:cs="Times New Roman"/>
          <w:sz w:val="28"/>
          <w:szCs w:val="28"/>
        </w:rPr>
        <w:t>информацией</w:t>
      </w:r>
      <w:r w:rsidRPr="00FF0F96">
        <w:rPr>
          <w:rFonts w:ascii="Times New Roman" w:hAnsi="Times New Roman" w:cs="Times New Roman"/>
          <w:sz w:val="28"/>
          <w:szCs w:val="28"/>
        </w:rPr>
        <w:t xml:space="preserve"> об отсутствии/наличии ошибок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FF0F96">
        <w:rPr>
          <w:rFonts w:ascii="Times New Roman" w:hAnsi="Times New Roman" w:cs="Times New Roman"/>
          <w:sz w:val="28"/>
          <w:szCs w:val="28"/>
        </w:rPr>
        <w:t xml:space="preserve"> передаются в структурное подразделение Банка России, отвечающее за проверку корректности полученной от кредитных организаций</w:t>
      </w:r>
      <w:r w:rsidRPr="003E147A">
        <w:rPr>
          <w:rFonts w:ascii="Times New Roman" w:hAnsi="Times New Roman" w:cs="Times New Roman"/>
          <w:sz w:val="28"/>
          <w:szCs w:val="28"/>
        </w:rPr>
        <w:t xml:space="preserve"> </w:t>
      </w:r>
      <w:r w:rsidRPr="00FF0F96">
        <w:rPr>
          <w:rFonts w:ascii="Times New Roman" w:hAnsi="Times New Roman" w:cs="Times New Roman"/>
          <w:sz w:val="28"/>
          <w:szCs w:val="28"/>
        </w:rPr>
        <w:t>информации.</w:t>
      </w:r>
    </w:p>
    <w:p w:rsidR="00F143A5" w:rsidRPr="00FF0F96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6">
        <w:rPr>
          <w:rFonts w:ascii="Times New Roman" w:hAnsi="Times New Roman" w:cs="Times New Roman"/>
          <w:sz w:val="28"/>
          <w:szCs w:val="28"/>
        </w:rPr>
        <w:t xml:space="preserve">На этапе проверки корректности полученной информации </w:t>
      </w:r>
      <w:r>
        <w:rPr>
          <w:rFonts w:ascii="Times New Roman" w:hAnsi="Times New Roman" w:cs="Times New Roman"/>
          <w:sz w:val="28"/>
          <w:szCs w:val="28"/>
        </w:rPr>
        <w:t>в Банке России осуществляется</w:t>
      </w:r>
      <w:r w:rsidRPr="00FF0F96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 Протоколов</w:t>
      </w:r>
      <w:r w:rsidRPr="00FF0F96">
        <w:rPr>
          <w:rFonts w:ascii="Times New Roman" w:hAnsi="Times New Roman" w:cs="Times New Roman"/>
          <w:sz w:val="28"/>
          <w:szCs w:val="28"/>
        </w:rPr>
        <w:t xml:space="preserve"> приема отчетности с информаций об отсутствии/наличии ошибок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0F96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0F96">
        <w:rPr>
          <w:rFonts w:ascii="Times New Roman" w:hAnsi="Times New Roman" w:cs="Times New Roman"/>
          <w:sz w:val="28"/>
          <w:szCs w:val="28"/>
        </w:rPr>
        <w:t xml:space="preserve"> полноты сбора отчетности участников </w:t>
      </w:r>
      <w:r w:rsidRPr="00FF0F96">
        <w:rPr>
          <w:rFonts w:ascii="Times New Roman" w:hAnsi="Times New Roman" w:cs="Times New Roman"/>
          <w:sz w:val="28"/>
          <w:szCs w:val="28"/>
          <w:lang w:val="en-US"/>
        </w:rPr>
        <w:t>RUONIA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F0F96">
        <w:rPr>
          <w:rFonts w:ascii="Times New Roman" w:hAnsi="Times New Roman" w:cs="Times New Roman"/>
          <w:sz w:val="28"/>
          <w:szCs w:val="28"/>
        </w:rPr>
        <w:t xml:space="preserve"> </w:t>
      </w:r>
      <w:r w:rsidRPr="00FF0F96">
        <w:rPr>
          <w:rFonts w:ascii="Times New Roman" w:hAnsi="Times New Roman" w:cs="Times New Roman"/>
          <w:kern w:val="36"/>
          <w:sz w:val="28"/>
          <w:szCs w:val="28"/>
        </w:rPr>
        <w:t>согласованности отражения информации в отчетности двух кредитных организаций-контрагентов, совершивших сделку</w:t>
      </w:r>
      <w:r w:rsidRPr="00FF0F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несогласованности представленной информации</w:t>
      </w:r>
      <w:r w:rsidRPr="00FF0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уточняются, кредитная организация, представившая некорректные сведения, направляет</w:t>
      </w:r>
      <w:r w:rsidRPr="00FF0F96">
        <w:rPr>
          <w:rFonts w:ascii="Times New Roman" w:hAnsi="Times New Roman" w:cs="Times New Roman"/>
          <w:sz w:val="28"/>
          <w:szCs w:val="28"/>
        </w:rPr>
        <w:t xml:space="preserve"> исправленную отчетность. Замена отчетности регламентируется пунктом 5.3 Порядка составления и представления отчетности по форме 0409701.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96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приеме исправленной отчетности</w:t>
      </w:r>
      <w:r w:rsidRPr="00FF0F96">
        <w:rPr>
          <w:rFonts w:ascii="Times New Roman" w:hAnsi="Times New Roman" w:cs="Times New Roman"/>
          <w:sz w:val="28"/>
          <w:szCs w:val="28"/>
        </w:rPr>
        <w:t xml:space="preserve"> осуществляются проверки, аналогичные описанным выше.</w:t>
      </w:r>
    </w:p>
    <w:p w:rsidR="00F143A5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6">
        <w:rPr>
          <w:rFonts w:ascii="Times New Roman" w:hAnsi="Times New Roman" w:cs="Times New Roman"/>
          <w:sz w:val="28"/>
          <w:szCs w:val="28"/>
        </w:rPr>
        <w:t>После проведения расчетов по RUONIA до публикации индикатора осуществляется контроль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расчета уполномоченным работником структурного подразделения Банка России</w:t>
      </w:r>
      <w:r w:rsidRPr="00FF0F96">
        <w:rPr>
          <w:rFonts w:ascii="Times New Roman" w:hAnsi="Times New Roman" w:cs="Times New Roman"/>
          <w:sz w:val="28"/>
          <w:szCs w:val="28"/>
        </w:rPr>
        <w:t>. После этого информация по RUONIA</w:t>
      </w:r>
      <w:r>
        <w:rPr>
          <w:rFonts w:ascii="Times New Roman" w:hAnsi="Times New Roman" w:cs="Times New Roman"/>
          <w:sz w:val="28"/>
          <w:szCs w:val="28"/>
        </w:rPr>
        <w:t xml:space="preserve"> со специальных адресов электронной почты</w:t>
      </w:r>
      <w:r w:rsidRPr="00FF0F96">
        <w:rPr>
          <w:rFonts w:ascii="Times New Roman" w:hAnsi="Times New Roman" w:cs="Times New Roman"/>
          <w:sz w:val="28"/>
          <w:szCs w:val="28"/>
        </w:rPr>
        <w:t xml:space="preserve"> направляется по электронной почте на робот автоматической загрузки, который публикует </w:t>
      </w:r>
      <w:r w:rsidRPr="00FF0F96">
        <w:rPr>
          <w:rFonts w:ascii="Times New Roman" w:hAnsi="Times New Roman" w:cs="Times New Roman"/>
          <w:sz w:val="28"/>
          <w:szCs w:val="28"/>
          <w:lang w:val="en-US"/>
        </w:rPr>
        <w:t>RUONIA</w:t>
      </w:r>
      <w:r w:rsidRPr="00FF0F96">
        <w:rPr>
          <w:rFonts w:ascii="Times New Roman" w:hAnsi="Times New Roman" w:cs="Times New Roman"/>
          <w:sz w:val="28"/>
          <w:szCs w:val="28"/>
        </w:rPr>
        <w:t xml:space="preserve"> на сайте Банка России, и внешним пользователям, подписавшим Соглашения о распространении данных по ставке </w:t>
      </w:r>
      <w:r w:rsidRPr="00FF0F96">
        <w:rPr>
          <w:rFonts w:ascii="Times New Roman" w:hAnsi="Times New Roman" w:cs="Times New Roman"/>
          <w:sz w:val="28"/>
          <w:szCs w:val="28"/>
          <w:lang w:val="en-US"/>
        </w:rPr>
        <w:t>RUONIA</w:t>
      </w:r>
      <w:r w:rsidRPr="00FF0F96">
        <w:rPr>
          <w:rFonts w:ascii="Times New Roman" w:hAnsi="Times New Roman" w:cs="Times New Roman"/>
          <w:sz w:val="28"/>
          <w:szCs w:val="28"/>
        </w:rPr>
        <w:t xml:space="preserve"> с Банком России. 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FF0F96">
        <w:rPr>
          <w:rFonts w:ascii="Times New Roman" w:hAnsi="Times New Roman" w:cs="Times New Roman"/>
          <w:sz w:val="28"/>
          <w:szCs w:val="28"/>
        </w:rPr>
        <w:t xml:space="preserve">, </w:t>
      </w:r>
      <w:r w:rsidRPr="00742BF9">
        <w:rPr>
          <w:rFonts w:ascii="Times New Roman" w:hAnsi="Times New Roman" w:cs="Times New Roman"/>
          <w:sz w:val="28"/>
          <w:szCs w:val="28"/>
        </w:rPr>
        <w:t>направляющий данные по RUONIA, уведомляет о направлении данных</w:t>
      </w:r>
      <w:r w:rsidRPr="00FF0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работника </w:t>
      </w:r>
      <w:r w:rsidRPr="00FF0F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вместе с ним</w:t>
      </w:r>
      <w:r w:rsidRPr="00FF0F96">
        <w:rPr>
          <w:rFonts w:ascii="Times New Roman" w:hAnsi="Times New Roman" w:cs="Times New Roman"/>
          <w:sz w:val="28"/>
          <w:szCs w:val="28"/>
        </w:rPr>
        <w:t xml:space="preserve"> контролирует своевременность и корректность публикации данных на сайте Банка России.</w:t>
      </w:r>
    </w:p>
    <w:p w:rsidR="00F143A5" w:rsidRPr="00276942" w:rsidRDefault="00F143A5" w:rsidP="00F143A5">
      <w:pPr>
        <w:pStyle w:val="a3"/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942">
        <w:rPr>
          <w:rFonts w:ascii="Times New Roman" w:hAnsi="Times New Roman" w:cs="Times New Roman"/>
          <w:sz w:val="28"/>
          <w:szCs w:val="28"/>
          <w:lang w:val="ru-RU"/>
        </w:rPr>
        <w:t xml:space="preserve">В целях контроля за процессом формирования RUONIA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структурное </w:t>
      </w:r>
      <w:r w:rsidRPr="00276942">
        <w:rPr>
          <w:rFonts w:ascii="Times New Roman" w:hAnsi="Times New Roman" w:cs="Times New Roman"/>
          <w:sz w:val="28"/>
          <w:szCs w:val="28"/>
          <w:lang w:val="ru-RU"/>
        </w:rPr>
        <w:t>подразделение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Банка России</w:t>
      </w:r>
      <w:r w:rsidRPr="00276942">
        <w:rPr>
          <w:rFonts w:ascii="Times New Roman" w:hAnsi="Times New Roman" w:cs="Times New Roman"/>
          <w:sz w:val="28"/>
          <w:szCs w:val="28"/>
          <w:lang w:val="ru-RU"/>
        </w:rPr>
        <w:t>, осуществляющее сопровождени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76942">
        <w:rPr>
          <w:rFonts w:ascii="Times New Roman" w:hAnsi="Times New Roman" w:cs="Times New Roman"/>
          <w:sz w:val="28"/>
          <w:szCs w:val="28"/>
          <w:lang w:val="ru-RU"/>
        </w:rPr>
        <w:t xml:space="preserve"> процесса администрирования RUONIA, осуществляет следующие функции:</w:t>
      </w:r>
    </w:p>
    <w:p w:rsidR="00F143A5" w:rsidRPr="00534D42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42">
        <w:rPr>
          <w:rFonts w:ascii="Times New Roman" w:hAnsi="Times New Roman" w:cs="Times New Roman"/>
          <w:sz w:val="28"/>
          <w:szCs w:val="28"/>
        </w:rPr>
        <w:lastRenderedPageBreak/>
        <w:t>контроль своевременности и полноты публикуемой информации по RUONIA;</w:t>
      </w:r>
    </w:p>
    <w:p w:rsidR="00F143A5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выборочная</w:t>
      </w:r>
      <w:r w:rsidRPr="00B36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проверка</w:t>
      </w:r>
      <w:r w:rsidRPr="00B363E4">
        <w:rPr>
          <w:rFonts w:ascii="Times New Roman" w:hAnsi="Times New Roman" w:cs="Times New Roman"/>
          <w:sz w:val="28"/>
          <w:szCs w:val="28"/>
        </w:rPr>
        <w:t xml:space="preserve"> качества имеющихся данных по </w:t>
      </w:r>
      <w:r w:rsidRPr="00534D42">
        <w:rPr>
          <w:rFonts w:ascii="Times New Roman" w:hAnsi="Times New Roman" w:cs="Times New Roman"/>
          <w:sz w:val="28"/>
          <w:szCs w:val="28"/>
        </w:rPr>
        <w:t>RUONIA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3A5" w:rsidRPr="00B363E4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</w:t>
      </w:r>
      <w:r w:rsidRPr="00B363E4">
        <w:rPr>
          <w:rFonts w:ascii="Times New Roman" w:hAnsi="Times New Roman" w:cs="Times New Roman"/>
          <w:sz w:val="28"/>
          <w:szCs w:val="28"/>
        </w:rPr>
        <w:t xml:space="preserve"> функционирования процессов расчета ставки </w:t>
      </w:r>
      <w:r w:rsidRPr="00534D42">
        <w:rPr>
          <w:rFonts w:ascii="Times New Roman" w:hAnsi="Times New Roman" w:cs="Times New Roman"/>
          <w:sz w:val="28"/>
          <w:szCs w:val="28"/>
        </w:rPr>
        <w:t>RUONIA</w:t>
      </w:r>
      <w:r w:rsidRPr="00B363E4">
        <w:rPr>
          <w:rFonts w:ascii="Times New Roman" w:hAnsi="Times New Roman" w:cs="Times New Roman"/>
          <w:sz w:val="28"/>
          <w:szCs w:val="28"/>
        </w:rPr>
        <w:t xml:space="preserve">, а также корректности заполнения базы данных с результатами расчета ставки </w:t>
      </w:r>
      <w:r w:rsidRPr="00534D42">
        <w:rPr>
          <w:rFonts w:ascii="Times New Roman" w:hAnsi="Times New Roman" w:cs="Times New Roman"/>
          <w:sz w:val="28"/>
          <w:szCs w:val="28"/>
        </w:rPr>
        <w:t>RUONIA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3A5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B363E4">
        <w:rPr>
          <w:rFonts w:ascii="Times New Roman" w:hAnsi="Times New Roman" w:cs="Times New Roman"/>
          <w:sz w:val="28"/>
          <w:szCs w:val="28"/>
        </w:rPr>
        <w:t xml:space="preserve"> репрезентативности имеющихся данных по </w:t>
      </w:r>
      <w:r w:rsidRPr="00534D42">
        <w:rPr>
          <w:rFonts w:ascii="Times New Roman" w:hAnsi="Times New Roman" w:cs="Times New Roman"/>
          <w:sz w:val="28"/>
          <w:szCs w:val="28"/>
        </w:rPr>
        <w:t>RUONIA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3A5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B363E4">
        <w:rPr>
          <w:rFonts w:ascii="Times New Roman" w:hAnsi="Times New Roman" w:cs="Times New Roman"/>
          <w:sz w:val="28"/>
          <w:szCs w:val="28"/>
        </w:rPr>
        <w:t xml:space="preserve"> и мониторинг рынка межбанковских кред</w:t>
      </w:r>
      <w:r>
        <w:rPr>
          <w:rFonts w:ascii="Times New Roman" w:hAnsi="Times New Roman" w:cs="Times New Roman"/>
          <w:sz w:val="28"/>
          <w:szCs w:val="28"/>
        </w:rPr>
        <w:t>итов с целью оценки актуальности методологии</w:t>
      </w:r>
      <w:r w:rsidRPr="00B36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RUONI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3A5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B363E4">
        <w:rPr>
          <w:rFonts w:ascii="Times New Roman" w:hAnsi="Times New Roman" w:cs="Times New Roman"/>
          <w:sz w:val="28"/>
          <w:szCs w:val="28"/>
        </w:rPr>
        <w:t xml:space="preserve"> и мониторинг финансового состояния и активности кредитных организаций на денежном рынке на предмет необходимости актуализации списка участников </w:t>
      </w:r>
      <w:r w:rsidRPr="00534D42">
        <w:rPr>
          <w:rFonts w:ascii="Times New Roman" w:hAnsi="Times New Roman" w:cs="Times New Roman"/>
          <w:sz w:val="28"/>
          <w:szCs w:val="28"/>
        </w:rPr>
        <w:t>RUONIA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3A5" w:rsidRPr="00276942" w:rsidRDefault="00F143A5" w:rsidP="00F143A5">
      <w:pPr>
        <w:pStyle w:val="a3"/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942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формированием RUONIA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276942">
        <w:rPr>
          <w:rFonts w:ascii="Times New Roman" w:hAnsi="Times New Roman" w:cs="Times New Roman"/>
          <w:sz w:val="28"/>
          <w:szCs w:val="28"/>
          <w:lang w:val="ru-RU"/>
        </w:rPr>
        <w:t>Комитетом по наблюдению за процентной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ставкой RUONIA, осуществляющим</w:t>
      </w:r>
      <w:r w:rsidRPr="00276942"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 функции:</w:t>
      </w:r>
    </w:p>
    <w:p w:rsidR="00F143A5" w:rsidRPr="009308FF" w:rsidRDefault="00F143A5" w:rsidP="00F143A5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согласования</w:t>
      </w:r>
      <w:r w:rsidRPr="00E14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определения,</w:t>
      </w:r>
      <w:r w:rsidRPr="00E1470D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 xml:space="preserve">ики расчета, </w:t>
      </w:r>
      <w:r w:rsidRPr="00E1470D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ня</w:t>
      </w:r>
      <w:r w:rsidR="004731FD">
        <w:rPr>
          <w:rFonts w:ascii="Times New Roman" w:hAnsi="Times New Roman"/>
          <w:sz w:val="28"/>
          <w:szCs w:val="28"/>
        </w:rPr>
        <w:t xml:space="preserve"> участников </w:t>
      </w:r>
      <w:r w:rsidR="004731FD">
        <w:rPr>
          <w:rFonts w:ascii="Times New Roman" w:hAnsi="Times New Roman" w:cs="Times New Roman"/>
          <w:sz w:val="28"/>
          <w:szCs w:val="28"/>
        </w:rPr>
        <w:t>RUONIA</w:t>
      </w:r>
      <w:r>
        <w:rPr>
          <w:rFonts w:ascii="Times New Roman" w:hAnsi="Times New Roman"/>
          <w:sz w:val="28"/>
          <w:szCs w:val="28"/>
        </w:rPr>
        <w:t xml:space="preserve">, порядка </w:t>
      </w:r>
      <w:r w:rsidRPr="00E1470D">
        <w:rPr>
          <w:rFonts w:ascii="Times New Roman" w:hAnsi="Times New Roman"/>
          <w:sz w:val="28"/>
          <w:szCs w:val="28"/>
        </w:rPr>
        <w:t xml:space="preserve">публикации </w:t>
      </w:r>
      <w:r>
        <w:rPr>
          <w:rFonts w:ascii="Times New Roman" w:hAnsi="Times New Roman"/>
          <w:sz w:val="28"/>
          <w:szCs w:val="28"/>
        </w:rPr>
        <w:t>процентной ставки</w:t>
      </w:r>
      <w:r w:rsidRPr="00996600">
        <w:rPr>
          <w:rFonts w:ascii="Times New Roman" w:hAnsi="Times New Roman"/>
          <w:sz w:val="28"/>
          <w:szCs w:val="28"/>
        </w:rPr>
        <w:t xml:space="preserve"> </w:t>
      </w:r>
      <w:r w:rsidRPr="00E1470D">
        <w:rPr>
          <w:rFonts w:ascii="Times New Roman" w:hAnsi="Times New Roman"/>
          <w:sz w:val="28"/>
          <w:szCs w:val="28"/>
          <w:lang w:val="en-US"/>
        </w:rPr>
        <w:t>RUONIA</w:t>
      </w:r>
      <w:r w:rsidRPr="00E1470D">
        <w:rPr>
          <w:rFonts w:ascii="Times New Roman" w:hAnsi="Times New Roman"/>
          <w:sz w:val="28"/>
          <w:szCs w:val="28"/>
        </w:rPr>
        <w:t xml:space="preserve"> и хранения данных;</w:t>
      </w:r>
    </w:p>
    <w:p w:rsidR="00F143A5" w:rsidRPr="00E1470D" w:rsidRDefault="00F143A5" w:rsidP="00F143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репрезентативности</w:t>
      </w:r>
      <w:r w:rsidRPr="00E1470D">
        <w:rPr>
          <w:rFonts w:ascii="Times New Roman" w:hAnsi="Times New Roman"/>
          <w:sz w:val="28"/>
          <w:szCs w:val="28"/>
        </w:rPr>
        <w:t xml:space="preserve"> рыночных данных, по которым рассчитывается </w:t>
      </w:r>
      <w:r>
        <w:rPr>
          <w:rFonts w:ascii="Times New Roman" w:hAnsi="Times New Roman"/>
          <w:sz w:val="28"/>
          <w:szCs w:val="28"/>
        </w:rPr>
        <w:t>процентная ставка</w:t>
      </w:r>
      <w:r w:rsidRPr="00996600">
        <w:rPr>
          <w:rFonts w:ascii="Times New Roman" w:hAnsi="Times New Roman"/>
          <w:sz w:val="28"/>
          <w:szCs w:val="28"/>
        </w:rPr>
        <w:t xml:space="preserve"> </w:t>
      </w:r>
      <w:r w:rsidRPr="00E1470D">
        <w:rPr>
          <w:rFonts w:ascii="Times New Roman" w:hAnsi="Times New Roman"/>
          <w:sz w:val="28"/>
          <w:szCs w:val="28"/>
          <w:lang w:val="en-US"/>
        </w:rPr>
        <w:t>RUONIA</w:t>
      </w:r>
      <w:r w:rsidRPr="00E1470D">
        <w:rPr>
          <w:rFonts w:ascii="Times New Roman" w:hAnsi="Times New Roman"/>
          <w:sz w:val="28"/>
          <w:szCs w:val="28"/>
        </w:rPr>
        <w:t>, мониторинг</w:t>
      </w:r>
      <w:r>
        <w:rPr>
          <w:rFonts w:ascii="Times New Roman" w:hAnsi="Times New Roman"/>
          <w:sz w:val="28"/>
          <w:szCs w:val="28"/>
        </w:rPr>
        <w:t>а</w:t>
      </w:r>
      <w:r w:rsidRPr="00E1470D">
        <w:rPr>
          <w:rFonts w:ascii="Times New Roman" w:hAnsi="Times New Roman"/>
          <w:sz w:val="28"/>
          <w:szCs w:val="28"/>
        </w:rPr>
        <w:t xml:space="preserve"> расчета и публикации </w:t>
      </w:r>
      <w:r>
        <w:rPr>
          <w:rFonts w:ascii="Times New Roman" w:hAnsi="Times New Roman"/>
          <w:sz w:val="28"/>
          <w:szCs w:val="28"/>
        </w:rPr>
        <w:t>процентной ставки</w:t>
      </w:r>
      <w:r w:rsidRPr="00996600">
        <w:rPr>
          <w:rFonts w:ascii="Times New Roman" w:hAnsi="Times New Roman"/>
          <w:sz w:val="28"/>
          <w:szCs w:val="28"/>
        </w:rPr>
        <w:t xml:space="preserve"> </w:t>
      </w:r>
      <w:r w:rsidRPr="00E1470D">
        <w:rPr>
          <w:rFonts w:ascii="Times New Roman" w:hAnsi="Times New Roman"/>
          <w:sz w:val="28"/>
          <w:szCs w:val="28"/>
          <w:lang w:val="en-US"/>
        </w:rPr>
        <w:t>RUONIA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470D">
        <w:rPr>
          <w:rFonts w:ascii="Times New Roman" w:hAnsi="Times New Roman"/>
          <w:sz w:val="28"/>
          <w:szCs w:val="28"/>
        </w:rPr>
        <w:t>критических ситуаций;</w:t>
      </w:r>
    </w:p>
    <w:p w:rsidR="00F143A5" w:rsidRPr="00E1470D" w:rsidRDefault="00F143A5" w:rsidP="00F143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70D">
        <w:rPr>
          <w:rFonts w:ascii="Times New Roman" w:hAnsi="Times New Roman"/>
          <w:sz w:val="28"/>
          <w:szCs w:val="28"/>
        </w:rPr>
        <w:t>рассм</w:t>
      </w:r>
      <w:r>
        <w:rPr>
          <w:rFonts w:ascii="Times New Roman" w:hAnsi="Times New Roman"/>
          <w:sz w:val="28"/>
          <w:szCs w:val="28"/>
        </w:rPr>
        <w:t>отрения</w:t>
      </w:r>
      <w:r w:rsidRPr="00E14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Pr="00E14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Департамента </w:t>
      </w:r>
      <w:r w:rsidRPr="00E1470D">
        <w:rPr>
          <w:rFonts w:ascii="Times New Roman" w:hAnsi="Times New Roman"/>
          <w:sz w:val="28"/>
          <w:szCs w:val="28"/>
        </w:rPr>
        <w:t xml:space="preserve">внутреннего аудита </w:t>
      </w:r>
      <w:r>
        <w:rPr>
          <w:rFonts w:ascii="Times New Roman" w:hAnsi="Times New Roman"/>
          <w:sz w:val="28"/>
          <w:szCs w:val="28"/>
        </w:rPr>
        <w:t xml:space="preserve">Банка России </w:t>
      </w:r>
      <w:r w:rsidRPr="00E1470D">
        <w:rPr>
          <w:rFonts w:ascii="Times New Roman" w:hAnsi="Times New Roman"/>
          <w:sz w:val="28"/>
          <w:szCs w:val="28"/>
        </w:rPr>
        <w:t xml:space="preserve">о соблюдении установленных в отношении </w:t>
      </w:r>
      <w:r>
        <w:rPr>
          <w:rFonts w:ascii="Times New Roman" w:hAnsi="Times New Roman"/>
          <w:sz w:val="28"/>
          <w:szCs w:val="28"/>
        </w:rPr>
        <w:t>процентной ставки</w:t>
      </w:r>
      <w:r w:rsidRPr="00996600">
        <w:rPr>
          <w:rFonts w:ascii="Times New Roman" w:hAnsi="Times New Roman"/>
          <w:sz w:val="28"/>
          <w:szCs w:val="28"/>
        </w:rPr>
        <w:t xml:space="preserve"> </w:t>
      </w:r>
      <w:r w:rsidRPr="00E1470D">
        <w:rPr>
          <w:rFonts w:ascii="Times New Roman" w:hAnsi="Times New Roman"/>
          <w:sz w:val="28"/>
          <w:szCs w:val="28"/>
          <w:lang w:val="en-US"/>
        </w:rPr>
        <w:t>RUONIA</w:t>
      </w:r>
      <w:r w:rsidRPr="00E1470D">
        <w:rPr>
          <w:rFonts w:ascii="Times New Roman" w:hAnsi="Times New Roman"/>
          <w:sz w:val="28"/>
          <w:szCs w:val="28"/>
        </w:rPr>
        <w:t xml:space="preserve"> требований;</w:t>
      </w:r>
    </w:p>
    <w:p w:rsidR="00F143A5" w:rsidRPr="00DC4E2A" w:rsidRDefault="00F143A5" w:rsidP="00F143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E2A">
        <w:rPr>
          <w:rFonts w:ascii="Times New Roman" w:hAnsi="Times New Roman"/>
          <w:sz w:val="28"/>
          <w:szCs w:val="28"/>
        </w:rPr>
        <w:t xml:space="preserve">инициирования мер, направленных на </w:t>
      </w:r>
      <w:r w:rsidRPr="00A41AE3">
        <w:rPr>
          <w:rFonts w:ascii="Times New Roman" w:hAnsi="Times New Roman" w:cs="Times New Roman"/>
          <w:sz w:val="28"/>
          <w:szCs w:val="28"/>
        </w:rPr>
        <w:t>недопущени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41AE3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 w:rsidRPr="00DC4E2A">
        <w:rPr>
          <w:rFonts w:ascii="Times New Roman" w:hAnsi="Times New Roman"/>
          <w:sz w:val="28"/>
          <w:szCs w:val="28"/>
        </w:rPr>
        <w:t xml:space="preserve"> при администрировании процентной ставки </w:t>
      </w:r>
      <w:r w:rsidRPr="00DC4E2A">
        <w:rPr>
          <w:rFonts w:ascii="Times New Roman" w:hAnsi="Times New Roman"/>
          <w:sz w:val="28"/>
          <w:szCs w:val="28"/>
          <w:lang w:val="en-US"/>
        </w:rPr>
        <w:t>RUONIA</w:t>
      </w:r>
      <w:r w:rsidRPr="00DC4E2A">
        <w:rPr>
          <w:rFonts w:ascii="Times New Roman" w:hAnsi="Times New Roman"/>
          <w:sz w:val="28"/>
          <w:szCs w:val="28"/>
        </w:rPr>
        <w:t>;</w:t>
      </w:r>
    </w:p>
    <w:p w:rsidR="00F143A5" w:rsidRPr="00555E8D" w:rsidRDefault="00F143A5" w:rsidP="00F143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70D">
        <w:rPr>
          <w:rFonts w:ascii="Times New Roman" w:hAnsi="Times New Roman"/>
          <w:sz w:val="28"/>
          <w:szCs w:val="28"/>
        </w:rPr>
        <w:t>инициир</w:t>
      </w:r>
      <w:r>
        <w:rPr>
          <w:rFonts w:ascii="Times New Roman" w:hAnsi="Times New Roman"/>
          <w:sz w:val="28"/>
          <w:szCs w:val="28"/>
        </w:rPr>
        <w:t>ования проведения</w:t>
      </w:r>
      <w:r w:rsidRPr="00E1470D">
        <w:rPr>
          <w:rFonts w:ascii="Times New Roman" w:hAnsi="Times New Roman"/>
          <w:sz w:val="28"/>
          <w:szCs w:val="28"/>
        </w:rPr>
        <w:t xml:space="preserve"> внешнего аудита на предмет соблюдения Банком России </w:t>
      </w:r>
      <w:r w:rsidRPr="00D31AB6">
        <w:rPr>
          <w:rFonts w:ascii="Times New Roman" w:hAnsi="Times New Roman"/>
          <w:sz w:val="28"/>
          <w:szCs w:val="28"/>
        </w:rPr>
        <w:t>принцип</w:t>
      </w:r>
      <w:r>
        <w:rPr>
          <w:rFonts w:ascii="Times New Roman" w:hAnsi="Times New Roman"/>
          <w:sz w:val="28"/>
          <w:szCs w:val="28"/>
        </w:rPr>
        <w:t>ов</w:t>
      </w:r>
      <w:r w:rsidRPr="00D31AB6">
        <w:rPr>
          <w:rFonts w:ascii="Times New Roman" w:hAnsi="Times New Roman"/>
          <w:sz w:val="28"/>
          <w:szCs w:val="28"/>
        </w:rPr>
        <w:t xml:space="preserve"> для финансовых индикаторов Международной </w:t>
      </w:r>
      <w:r w:rsidRPr="00D31AB6">
        <w:rPr>
          <w:rFonts w:ascii="Times New Roman" w:hAnsi="Times New Roman"/>
          <w:sz w:val="28"/>
          <w:szCs w:val="28"/>
        </w:rPr>
        <w:lastRenderedPageBreak/>
        <w:t>организации комиссий по ценным бумагам</w:t>
      </w:r>
      <w:r w:rsidRPr="00E1470D">
        <w:rPr>
          <w:rFonts w:ascii="Times New Roman" w:hAnsi="Times New Roman"/>
          <w:sz w:val="28"/>
          <w:szCs w:val="28"/>
        </w:rPr>
        <w:t xml:space="preserve"> в отношении </w:t>
      </w:r>
      <w:r>
        <w:rPr>
          <w:rFonts w:ascii="Times New Roman" w:hAnsi="Times New Roman"/>
          <w:sz w:val="28"/>
          <w:szCs w:val="28"/>
        </w:rPr>
        <w:t>процентной ставки</w:t>
      </w:r>
      <w:r w:rsidRPr="00996600">
        <w:rPr>
          <w:rFonts w:ascii="Times New Roman" w:hAnsi="Times New Roman"/>
          <w:sz w:val="28"/>
          <w:szCs w:val="28"/>
        </w:rPr>
        <w:t xml:space="preserve"> </w:t>
      </w:r>
      <w:r w:rsidRPr="00E1470D">
        <w:rPr>
          <w:rFonts w:ascii="Times New Roman" w:hAnsi="Times New Roman"/>
          <w:sz w:val="28"/>
          <w:szCs w:val="28"/>
          <w:lang w:val="en-US"/>
        </w:rPr>
        <w:t>RUONIA</w:t>
      </w:r>
      <w:r>
        <w:rPr>
          <w:rFonts w:ascii="Times New Roman" w:hAnsi="Times New Roman"/>
          <w:sz w:val="28"/>
          <w:szCs w:val="28"/>
        </w:rPr>
        <w:t xml:space="preserve"> и рассмотрения</w:t>
      </w:r>
      <w:r w:rsidRPr="00E1470D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>а</w:t>
      </w:r>
      <w:r w:rsidRPr="00E1470D">
        <w:rPr>
          <w:rFonts w:ascii="Times New Roman" w:hAnsi="Times New Roman"/>
          <w:sz w:val="28"/>
          <w:szCs w:val="28"/>
        </w:rPr>
        <w:t xml:space="preserve"> аудитора;</w:t>
      </w:r>
    </w:p>
    <w:p w:rsidR="00F143A5" w:rsidRPr="00276942" w:rsidRDefault="00F143A5" w:rsidP="00F143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</w:t>
      </w:r>
      <w:r w:rsidRPr="00E1470D">
        <w:rPr>
          <w:rFonts w:ascii="Times New Roman" w:hAnsi="Times New Roman"/>
          <w:sz w:val="28"/>
          <w:szCs w:val="28"/>
        </w:rPr>
        <w:t>взаимодейств</w:t>
      </w:r>
      <w:r>
        <w:rPr>
          <w:rFonts w:ascii="Times New Roman" w:hAnsi="Times New Roman"/>
          <w:sz w:val="28"/>
          <w:szCs w:val="28"/>
        </w:rPr>
        <w:t>ия</w:t>
      </w:r>
      <w:r w:rsidRPr="00E1470D">
        <w:rPr>
          <w:rFonts w:ascii="Times New Roman" w:hAnsi="Times New Roman"/>
          <w:sz w:val="28"/>
          <w:szCs w:val="28"/>
        </w:rPr>
        <w:t xml:space="preserve"> с международными организациями в отношении администрирования Банком России </w:t>
      </w:r>
      <w:r>
        <w:rPr>
          <w:rFonts w:ascii="Times New Roman" w:hAnsi="Times New Roman"/>
          <w:sz w:val="28"/>
          <w:szCs w:val="28"/>
        </w:rPr>
        <w:t>процентной ставки</w:t>
      </w:r>
      <w:r w:rsidRPr="00996600">
        <w:rPr>
          <w:rFonts w:ascii="Times New Roman" w:hAnsi="Times New Roman"/>
          <w:sz w:val="28"/>
          <w:szCs w:val="28"/>
        </w:rPr>
        <w:t xml:space="preserve"> </w:t>
      </w:r>
      <w:r w:rsidRPr="00E1470D">
        <w:rPr>
          <w:rFonts w:ascii="Times New Roman" w:hAnsi="Times New Roman"/>
          <w:sz w:val="28"/>
          <w:szCs w:val="28"/>
          <w:lang w:val="en-US"/>
        </w:rPr>
        <w:t>RUONIA</w:t>
      </w:r>
      <w:r w:rsidRPr="00E1470D">
        <w:rPr>
          <w:rFonts w:ascii="Times New Roman" w:hAnsi="Times New Roman"/>
          <w:sz w:val="28"/>
          <w:szCs w:val="28"/>
        </w:rPr>
        <w:t xml:space="preserve"> и иностранными органами регулирования в отношении использования </w:t>
      </w:r>
      <w:r>
        <w:rPr>
          <w:rFonts w:ascii="Times New Roman" w:hAnsi="Times New Roman"/>
          <w:sz w:val="28"/>
          <w:szCs w:val="28"/>
        </w:rPr>
        <w:t>процентной ставки</w:t>
      </w:r>
      <w:r w:rsidRPr="00996600">
        <w:rPr>
          <w:rFonts w:ascii="Times New Roman" w:hAnsi="Times New Roman"/>
          <w:sz w:val="28"/>
          <w:szCs w:val="28"/>
        </w:rPr>
        <w:t xml:space="preserve"> </w:t>
      </w:r>
      <w:r w:rsidRPr="00E1470D">
        <w:rPr>
          <w:rFonts w:ascii="Times New Roman" w:hAnsi="Times New Roman"/>
          <w:sz w:val="28"/>
          <w:szCs w:val="28"/>
          <w:lang w:val="en-US"/>
        </w:rPr>
        <w:t>RUONIA</w:t>
      </w:r>
      <w:r>
        <w:rPr>
          <w:rFonts w:ascii="Times New Roman" w:hAnsi="Times New Roman"/>
          <w:sz w:val="28"/>
          <w:szCs w:val="28"/>
        </w:rPr>
        <w:t>.</w:t>
      </w:r>
    </w:p>
    <w:p w:rsidR="00F143A5" w:rsidRDefault="00F143A5">
      <w:pPr>
        <w:rPr>
          <w:rFonts w:ascii="Times New Roman" w:hAnsi="Times New Roman" w:cs="Times New Roman"/>
          <w:sz w:val="28"/>
          <w:szCs w:val="28"/>
        </w:rPr>
      </w:pPr>
    </w:p>
    <w:p w:rsidR="00836AA6" w:rsidRDefault="00153F65" w:rsidP="00BB0FFF">
      <w:pPr>
        <w:pStyle w:val="1"/>
        <w:ind w:left="0" w:firstLine="0"/>
      </w:pPr>
      <w:bookmarkStart w:id="2" w:name="_Toc54189391"/>
      <w:r>
        <w:t>Меры по п</w:t>
      </w:r>
      <w:r w:rsidR="00300EA6">
        <w:t>ротиводействи</w:t>
      </w:r>
      <w:r>
        <w:t>ю</w:t>
      </w:r>
      <w:r w:rsidR="00300EA6">
        <w:t xml:space="preserve"> коррупции</w:t>
      </w:r>
      <w:r>
        <w:t xml:space="preserve">, в том числе по </w:t>
      </w:r>
      <w:r w:rsidR="00300EA6">
        <w:t>п</w:t>
      </w:r>
      <w:r w:rsidR="00BB0FFF">
        <w:t>редотвращени</w:t>
      </w:r>
      <w:r>
        <w:t>ю</w:t>
      </w:r>
      <w:r w:rsidR="00BB0FFF">
        <w:t xml:space="preserve"> к</w:t>
      </w:r>
      <w:r w:rsidR="00836AA6" w:rsidRPr="00BB0FFF">
        <w:t>онфликт</w:t>
      </w:r>
      <w:r w:rsidR="00BB0FFF">
        <w:t>а</w:t>
      </w:r>
      <w:r w:rsidR="00836AA6" w:rsidRPr="00BB0FFF">
        <w:t xml:space="preserve"> интересов</w:t>
      </w:r>
      <w:bookmarkEnd w:id="2"/>
    </w:p>
    <w:p w:rsidR="00F143A5" w:rsidRPr="00F143A5" w:rsidRDefault="00F143A5" w:rsidP="00F143A5"/>
    <w:p w:rsidR="00F143A5" w:rsidRPr="00FF0F96" w:rsidRDefault="000D7848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F143A5" w:rsidRPr="00FF0F96">
        <w:rPr>
          <w:rFonts w:ascii="Times New Roman" w:hAnsi="Times New Roman" w:cs="Times New Roman"/>
          <w:sz w:val="28"/>
          <w:szCs w:val="28"/>
        </w:rPr>
        <w:t xml:space="preserve">Запреты, ограничения и обязанности в целях противодействия коррупции для служащих Банка России установлены следующими федеральными законами: </w:t>
      </w:r>
    </w:p>
    <w:p w:rsidR="00F143A5" w:rsidRPr="00FF0F96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6">
        <w:rPr>
          <w:rFonts w:ascii="Times New Roman" w:hAnsi="Times New Roman" w:cs="Times New Roman"/>
          <w:sz w:val="28"/>
          <w:szCs w:val="28"/>
        </w:rPr>
        <w:t>- Федеральным законом от 10.07.2002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0F96">
        <w:rPr>
          <w:rFonts w:ascii="Times New Roman" w:hAnsi="Times New Roman" w:cs="Times New Roman"/>
          <w:sz w:val="28"/>
          <w:szCs w:val="28"/>
        </w:rPr>
        <w:t>86-ФЗ «О Центральном банке Российской Федерации (Банке России)»;</w:t>
      </w:r>
    </w:p>
    <w:p w:rsidR="00F143A5" w:rsidRPr="00FF0F96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6">
        <w:rPr>
          <w:rFonts w:ascii="Times New Roman" w:hAnsi="Times New Roman" w:cs="Times New Roman"/>
          <w:sz w:val="28"/>
          <w:szCs w:val="28"/>
        </w:rPr>
        <w:t>- Феде</w:t>
      </w:r>
      <w:r>
        <w:rPr>
          <w:rFonts w:ascii="Times New Roman" w:hAnsi="Times New Roman" w:cs="Times New Roman"/>
          <w:sz w:val="28"/>
          <w:szCs w:val="28"/>
        </w:rPr>
        <w:t>ральным законом от 25.12.2008 № </w:t>
      </w:r>
      <w:r w:rsidRPr="00FF0F96">
        <w:rPr>
          <w:rFonts w:ascii="Times New Roman" w:hAnsi="Times New Roman" w:cs="Times New Roman"/>
          <w:sz w:val="28"/>
          <w:szCs w:val="28"/>
        </w:rPr>
        <w:t>273-ФЗ «О противодействии коррупции» (далее – Закон о противодействии коррупции);</w:t>
      </w:r>
    </w:p>
    <w:p w:rsidR="00F143A5" w:rsidRPr="00FF0F96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6">
        <w:rPr>
          <w:rFonts w:ascii="Times New Roman" w:hAnsi="Times New Roman" w:cs="Times New Roman"/>
          <w:sz w:val="28"/>
          <w:szCs w:val="28"/>
        </w:rPr>
        <w:t>- Феде</w:t>
      </w:r>
      <w:r>
        <w:rPr>
          <w:rFonts w:ascii="Times New Roman" w:hAnsi="Times New Roman" w:cs="Times New Roman"/>
          <w:sz w:val="28"/>
          <w:szCs w:val="28"/>
        </w:rPr>
        <w:t>ральным законом от 03.12.2012 № </w:t>
      </w:r>
      <w:r w:rsidRPr="00FF0F96">
        <w:rPr>
          <w:rFonts w:ascii="Times New Roman" w:hAnsi="Times New Roman" w:cs="Times New Roman"/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доходам».</w:t>
      </w:r>
    </w:p>
    <w:p w:rsidR="00F143A5" w:rsidRPr="00FF0F96" w:rsidRDefault="00F143A5" w:rsidP="00242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85E">
        <w:rPr>
          <w:rFonts w:ascii="Times New Roman" w:hAnsi="Times New Roman" w:cs="Times New Roman"/>
          <w:sz w:val="28"/>
          <w:szCs w:val="28"/>
        </w:rPr>
        <w:t xml:space="preserve">На основании указанных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Pr="001A685E">
        <w:rPr>
          <w:rFonts w:ascii="Times New Roman" w:hAnsi="Times New Roman" w:cs="Times New Roman"/>
          <w:sz w:val="28"/>
          <w:szCs w:val="28"/>
        </w:rPr>
        <w:t>законов издан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A685E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685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A685E">
        <w:rPr>
          <w:rFonts w:ascii="Times New Roman" w:hAnsi="Times New Roman" w:cs="Times New Roman"/>
          <w:sz w:val="28"/>
          <w:szCs w:val="28"/>
        </w:rPr>
        <w:t xml:space="preserve"> Банка России в целях обеспечения исполнения служащими Банка России установленных </w:t>
      </w:r>
      <w:r>
        <w:rPr>
          <w:rFonts w:ascii="Times New Roman" w:hAnsi="Times New Roman" w:cs="Times New Roman"/>
          <w:sz w:val="28"/>
          <w:szCs w:val="28"/>
        </w:rPr>
        <w:t>федеральными</w:t>
      </w:r>
      <w:r w:rsidRPr="001A685E">
        <w:rPr>
          <w:rFonts w:ascii="Times New Roman" w:hAnsi="Times New Roman" w:cs="Times New Roman"/>
          <w:sz w:val="28"/>
          <w:szCs w:val="28"/>
        </w:rPr>
        <w:t xml:space="preserve"> законами запретов, ограничений и обязанностей.</w:t>
      </w:r>
    </w:p>
    <w:p w:rsidR="00963E73" w:rsidRPr="00242C27" w:rsidRDefault="000D7848" w:rsidP="00242C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00EA6">
        <w:rPr>
          <w:rFonts w:ascii="Times New Roman" w:hAnsi="Times New Roman" w:cs="Times New Roman"/>
          <w:sz w:val="28"/>
          <w:szCs w:val="28"/>
        </w:rPr>
        <w:t>В целях</w:t>
      </w:r>
      <w:r w:rsidR="00D76D2C" w:rsidRPr="00FF0F96">
        <w:rPr>
          <w:rFonts w:ascii="Times New Roman" w:hAnsi="Times New Roman" w:cs="Times New Roman"/>
          <w:sz w:val="28"/>
          <w:szCs w:val="28"/>
        </w:rPr>
        <w:t xml:space="preserve"> обеспечения добросовестности и независимости процесса формирования </w:t>
      </w:r>
      <w:r w:rsidR="00CA09FF" w:rsidRPr="00FF0F96">
        <w:rPr>
          <w:rFonts w:ascii="Times New Roman" w:hAnsi="Times New Roman" w:cs="Times New Roman"/>
          <w:sz w:val="28"/>
          <w:szCs w:val="28"/>
        </w:rPr>
        <w:t>RUONIA Банк России</w:t>
      </w:r>
      <w:r w:rsidR="00D76D2C" w:rsidRPr="00FF0F96">
        <w:rPr>
          <w:rFonts w:ascii="Times New Roman" w:hAnsi="Times New Roman" w:cs="Times New Roman"/>
          <w:sz w:val="28"/>
          <w:szCs w:val="28"/>
        </w:rPr>
        <w:t xml:space="preserve"> реализует </w:t>
      </w:r>
      <w:r w:rsidR="002C7464" w:rsidRPr="00FF0F96">
        <w:rPr>
          <w:rFonts w:ascii="Times New Roman" w:hAnsi="Times New Roman" w:cs="Times New Roman"/>
          <w:sz w:val="28"/>
          <w:szCs w:val="28"/>
        </w:rPr>
        <w:t>с</w:t>
      </w:r>
      <w:r w:rsidR="00963E73" w:rsidRPr="00FF0F96">
        <w:rPr>
          <w:rFonts w:ascii="Times New Roman" w:hAnsi="Times New Roman" w:cs="Times New Roman"/>
          <w:sz w:val="28"/>
          <w:szCs w:val="28"/>
        </w:rPr>
        <w:t xml:space="preserve">ледующие </w:t>
      </w:r>
      <w:r w:rsidR="00497C77">
        <w:rPr>
          <w:rFonts w:ascii="Times New Roman" w:hAnsi="Times New Roman" w:cs="Times New Roman"/>
          <w:sz w:val="28"/>
          <w:szCs w:val="28"/>
        </w:rPr>
        <w:t>меры</w:t>
      </w:r>
      <w:r w:rsidR="00D76D2C" w:rsidRPr="00FF0F96">
        <w:rPr>
          <w:rFonts w:ascii="Times New Roman" w:hAnsi="Times New Roman" w:cs="Times New Roman"/>
          <w:sz w:val="28"/>
          <w:szCs w:val="28"/>
        </w:rPr>
        <w:t xml:space="preserve"> по</w:t>
      </w:r>
      <w:r w:rsidR="00C827B9" w:rsidRPr="00FF0F96">
        <w:rPr>
          <w:rFonts w:ascii="Times New Roman" w:hAnsi="Times New Roman" w:cs="Times New Roman"/>
          <w:sz w:val="28"/>
          <w:szCs w:val="28"/>
        </w:rPr>
        <w:t xml:space="preserve"> </w:t>
      </w:r>
      <w:r w:rsidR="00300EA6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bookmarkStart w:id="3" w:name="_GoBack"/>
      <w:bookmarkEnd w:id="3"/>
      <w:r w:rsidR="00A743B3">
        <w:rPr>
          <w:rFonts w:ascii="Times New Roman" w:hAnsi="Times New Roman" w:cs="Times New Roman"/>
          <w:sz w:val="28"/>
          <w:szCs w:val="28"/>
        </w:rPr>
        <w:t xml:space="preserve">в том числе по идентификации </w:t>
      </w:r>
      <w:r w:rsidR="009D06B5" w:rsidRPr="00FF0F96">
        <w:rPr>
          <w:rFonts w:ascii="Times New Roman" w:hAnsi="Times New Roman" w:cs="Times New Roman"/>
          <w:sz w:val="28"/>
          <w:szCs w:val="28"/>
        </w:rPr>
        <w:t>конфликтов интересов</w:t>
      </w:r>
      <w:r w:rsidR="00D76D2C" w:rsidRPr="00FF0F96">
        <w:rPr>
          <w:rFonts w:ascii="Times New Roman" w:hAnsi="Times New Roman" w:cs="Times New Roman"/>
          <w:sz w:val="28"/>
          <w:szCs w:val="28"/>
        </w:rPr>
        <w:t xml:space="preserve">, </w:t>
      </w:r>
      <w:r w:rsidR="0068355D" w:rsidRPr="00FF0F96">
        <w:rPr>
          <w:rFonts w:ascii="Times New Roman" w:hAnsi="Times New Roman" w:cs="Times New Roman"/>
          <w:sz w:val="28"/>
          <w:szCs w:val="28"/>
        </w:rPr>
        <w:t>по предотвращению</w:t>
      </w:r>
      <w:r w:rsidR="00A743B3">
        <w:rPr>
          <w:rFonts w:ascii="Times New Roman" w:hAnsi="Times New Roman" w:cs="Times New Roman"/>
          <w:sz w:val="28"/>
          <w:szCs w:val="28"/>
        </w:rPr>
        <w:t xml:space="preserve">, выявлению и урегулированию </w:t>
      </w:r>
      <w:r w:rsidR="00C827B9" w:rsidRPr="00FF0F96">
        <w:rPr>
          <w:rFonts w:ascii="Times New Roman" w:hAnsi="Times New Roman" w:cs="Times New Roman"/>
          <w:sz w:val="28"/>
          <w:szCs w:val="28"/>
        </w:rPr>
        <w:t>конфликтов интересов</w:t>
      </w:r>
      <w:r w:rsidR="00A743B3">
        <w:rPr>
          <w:rFonts w:ascii="Times New Roman" w:hAnsi="Times New Roman" w:cs="Times New Roman"/>
          <w:sz w:val="28"/>
          <w:szCs w:val="28"/>
        </w:rPr>
        <w:t>.</w:t>
      </w:r>
    </w:p>
    <w:p w:rsidR="0080632A" w:rsidRPr="000D7848" w:rsidRDefault="000D7848" w:rsidP="000D7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3.2.1.</w:t>
      </w:r>
      <w:r w:rsidR="002C7464" w:rsidRPr="000D7848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300EA6" w:rsidRPr="000D7848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 w:rsidR="005D3132" w:rsidRPr="000D784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C7464" w:rsidRPr="000D7848">
        <w:rPr>
          <w:rFonts w:ascii="Times New Roman" w:hAnsi="Times New Roman" w:cs="Times New Roman"/>
          <w:sz w:val="28"/>
          <w:szCs w:val="28"/>
        </w:rPr>
        <w:t xml:space="preserve">предотвращения </w:t>
      </w:r>
      <w:r w:rsidR="005D3132" w:rsidRPr="000D7848">
        <w:rPr>
          <w:rFonts w:ascii="Times New Roman" w:hAnsi="Times New Roman" w:cs="Times New Roman"/>
          <w:sz w:val="28"/>
          <w:szCs w:val="28"/>
        </w:rPr>
        <w:t xml:space="preserve">возможности возникновения </w:t>
      </w:r>
      <w:r w:rsidR="002C7464" w:rsidRPr="000D7848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7214FE" w:rsidRPr="000D7848">
        <w:rPr>
          <w:rFonts w:ascii="Times New Roman" w:hAnsi="Times New Roman" w:cs="Times New Roman"/>
          <w:sz w:val="28"/>
          <w:szCs w:val="28"/>
        </w:rPr>
        <w:t>, повышения прозрачности деятельности структурных подразделений Банка России</w:t>
      </w:r>
      <w:r w:rsidR="0068330A" w:rsidRPr="000D7848">
        <w:rPr>
          <w:rFonts w:ascii="Times New Roman" w:hAnsi="Times New Roman" w:cs="Times New Roman"/>
          <w:sz w:val="28"/>
          <w:szCs w:val="28"/>
        </w:rPr>
        <w:t xml:space="preserve"> и четкого определения ответственности</w:t>
      </w:r>
      <w:r w:rsidR="006A0F5F" w:rsidRPr="000D7848">
        <w:rPr>
          <w:rFonts w:ascii="Times New Roman" w:hAnsi="Times New Roman" w:cs="Times New Roman"/>
          <w:sz w:val="28"/>
          <w:szCs w:val="28"/>
        </w:rPr>
        <w:t xml:space="preserve"> между структурными подразделения</w:t>
      </w:r>
      <w:r w:rsidR="003177F7" w:rsidRPr="000D7848">
        <w:rPr>
          <w:rFonts w:ascii="Times New Roman" w:hAnsi="Times New Roman" w:cs="Times New Roman"/>
          <w:sz w:val="28"/>
          <w:szCs w:val="28"/>
        </w:rPr>
        <w:t>ми Банка России</w:t>
      </w:r>
      <w:r w:rsidR="005A7441" w:rsidRPr="000D7848">
        <w:rPr>
          <w:rFonts w:ascii="Times New Roman" w:hAnsi="Times New Roman" w:cs="Times New Roman"/>
          <w:sz w:val="28"/>
          <w:szCs w:val="28"/>
        </w:rPr>
        <w:t xml:space="preserve"> </w:t>
      </w:r>
      <w:r w:rsidR="00205A7A" w:rsidRPr="000D7848">
        <w:rPr>
          <w:rFonts w:ascii="Times New Roman" w:hAnsi="Times New Roman" w:cs="Times New Roman"/>
          <w:sz w:val="28"/>
          <w:szCs w:val="28"/>
        </w:rPr>
        <w:t xml:space="preserve">и между работниками структурных подразделений </w:t>
      </w:r>
      <w:r w:rsidR="00A8131B" w:rsidRPr="000D7848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="00205A7A" w:rsidRPr="000D7848">
        <w:rPr>
          <w:rFonts w:ascii="Times New Roman" w:hAnsi="Times New Roman" w:cs="Times New Roman"/>
          <w:sz w:val="28"/>
          <w:szCs w:val="28"/>
        </w:rPr>
        <w:t xml:space="preserve">аппарата Банка России </w:t>
      </w:r>
      <w:r w:rsidR="005A7441" w:rsidRPr="000D7848">
        <w:rPr>
          <w:rFonts w:ascii="Times New Roman" w:hAnsi="Times New Roman" w:cs="Times New Roman"/>
          <w:sz w:val="28"/>
          <w:szCs w:val="28"/>
        </w:rPr>
        <w:t>внутренними документами Банка России</w:t>
      </w:r>
      <w:r w:rsidR="00205A7A" w:rsidRPr="000D7848">
        <w:rPr>
          <w:rFonts w:ascii="Times New Roman" w:hAnsi="Times New Roman" w:cs="Times New Roman"/>
          <w:sz w:val="28"/>
          <w:szCs w:val="28"/>
        </w:rPr>
        <w:t xml:space="preserve"> и</w:t>
      </w:r>
      <w:r w:rsidR="00F73AF9" w:rsidRPr="000D7848">
        <w:rPr>
          <w:rFonts w:ascii="Times New Roman" w:hAnsi="Times New Roman" w:cs="Times New Roman"/>
          <w:sz w:val="28"/>
          <w:szCs w:val="28"/>
        </w:rPr>
        <w:t xml:space="preserve"> </w:t>
      </w:r>
      <w:r w:rsidR="00205A7A" w:rsidRPr="000D7848">
        <w:rPr>
          <w:rFonts w:ascii="Times New Roman" w:hAnsi="Times New Roman" w:cs="Times New Roman"/>
          <w:sz w:val="28"/>
          <w:szCs w:val="28"/>
        </w:rPr>
        <w:t xml:space="preserve">документами структурных подразделений </w:t>
      </w:r>
      <w:r w:rsidR="00A8131B" w:rsidRPr="000D7848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="00205A7A" w:rsidRPr="000D7848">
        <w:rPr>
          <w:rFonts w:ascii="Times New Roman" w:hAnsi="Times New Roman" w:cs="Times New Roman"/>
          <w:sz w:val="28"/>
          <w:szCs w:val="28"/>
        </w:rPr>
        <w:t xml:space="preserve">аппарата Банка России </w:t>
      </w:r>
      <w:r w:rsidR="005A7441" w:rsidRPr="000D7848">
        <w:rPr>
          <w:rFonts w:ascii="Times New Roman" w:hAnsi="Times New Roman" w:cs="Times New Roman"/>
          <w:sz w:val="28"/>
          <w:szCs w:val="28"/>
        </w:rPr>
        <w:t xml:space="preserve">регламентировано распределение </w:t>
      </w:r>
      <w:r w:rsidR="00205A7A" w:rsidRPr="000D7848">
        <w:rPr>
          <w:rFonts w:ascii="Times New Roman" w:hAnsi="Times New Roman" w:cs="Times New Roman"/>
          <w:sz w:val="28"/>
          <w:szCs w:val="28"/>
        </w:rPr>
        <w:t>функций</w:t>
      </w:r>
      <w:r w:rsidR="005A7441" w:rsidRPr="000D7848">
        <w:rPr>
          <w:rFonts w:ascii="Times New Roman" w:hAnsi="Times New Roman" w:cs="Times New Roman"/>
          <w:sz w:val="28"/>
          <w:szCs w:val="28"/>
        </w:rPr>
        <w:t xml:space="preserve"> по </w:t>
      </w:r>
      <w:r w:rsidR="00300EA6" w:rsidRPr="000D7848">
        <w:rPr>
          <w:rFonts w:ascii="Times New Roman" w:hAnsi="Times New Roman" w:cs="Times New Roman"/>
          <w:sz w:val="28"/>
          <w:szCs w:val="28"/>
        </w:rPr>
        <w:t xml:space="preserve">получению и </w:t>
      </w:r>
      <w:r w:rsidR="005A7441" w:rsidRPr="000D7848">
        <w:rPr>
          <w:rFonts w:ascii="Times New Roman" w:hAnsi="Times New Roman" w:cs="Times New Roman"/>
          <w:sz w:val="28"/>
          <w:szCs w:val="28"/>
        </w:rPr>
        <w:t>передаче данных для расчета RUONIA</w:t>
      </w:r>
      <w:r w:rsidR="00300EA6" w:rsidRPr="000D7848">
        <w:rPr>
          <w:rFonts w:ascii="Times New Roman" w:hAnsi="Times New Roman" w:cs="Times New Roman"/>
          <w:sz w:val="28"/>
          <w:szCs w:val="28"/>
        </w:rPr>
        <w:t>, расчету</w:t>
      </w:r>
      <w:r w:rsidR="005A7441" w:rsidRPr="000D7848">
        <w:rPr>
          <w:rFonts w:ascii="Times New Roman" w:hAnsi="Times New Roman" w:cs="Times New Roman"/>
          <w:sz w:val="28"/>
          <w:szCs w:val="28"/>
        </w:rPr>
        <w:t xml:space="preserve"> и публикации RUONIA, </w:t>
      </w:r>
      <w:r w:rsidR="00300EA6" w:rsidRPr="000D7848">
        <w:rPr>
          <w:rFonts w:ascii="Times New Roman" w:hAnsi="Times New Roman" w:cs="Times New Roman"/>
          <w:sz w:val="28"/>
          <w:szCs w:val="28"/>
        </w:rPr>
        <w:t xml:space="preserve">методологическому обеспечению администрирования RUONIA, </w:t>
      </w:r>
      <w:r w:rsidR="005A7441" w:rsidRPr="000D7848">
        <w:rPr>
          <w:rFonts w:ascii="Times New Roman" w:hAnsi="Times New Roman" w:cs="Times New Roman"/>
          <w:sz w:val="28"/>
          <w:szCs w:val="28"/>
        </w:rPr>
        <w:t>определен порядок регистрации обращений пользователей RUONIA</w:t>
      </w:r>
      <w:r w:rsidR="00300EA6" w:rsidRPr="000D7848">
        <w:rPr>
          <w:rFonts w:ascii="Times New Roman" w:hAnsi="Times New Roman" w:cs="Times New Roman"/>
          <w:sz w:val="28"/>
          <w:szCs w:val="28"/>
        </w:rPr>
        <w:t xml:space="preserve"> и</w:t>
      </w:r>
      <w:r w:rsidR="005A7441" w:rsidRPr="000D7848">
        <w:rPr>
          <w:rFonts w:ascii="Times New Roman" w:hAnsi="Times New Roman" w:cs="Times New Roman"/>
          <w:sz w:val="28"/>
          <w:szCs w:val="28"/>
        </w:rPr>
        <w:t xml:space="preserve"> их обработки, а также контроля за </w:t>
      </w:r>
      <w:r w:rsidR="00D45CB6" w:rsidRPr="000D7848">
        <w:rPr>
          <w:rFonts w:ascii="Times New Roman" w:hAnsi="Times New Roman" w:cs="Times New Roman"/>
          <w:sz w:val="28"/>
          <w:szCs w:val="28"/>
        </w:rPr>
        <w:t>направлением ответов</w:t>
      </w:r>
      <w:r w:rsidR="005A7441" w:rsidRPr="000D7848">
        <w:rPr>
          <w:rFonts w:ascii="Times New Roman" w:hAnsi="Times New Roman" w:cs="Times New Roman"/>
          <w:sz w:val="28"/>
          <w:szCs w:val="28"/>
        </w:rPr>
        <w:t xml:space="preserve"> на обращения. </w:t>
      </w:r>
    </w:p>
    <w:p w:rsidR="00317B3E" w:rsidRPr="009308FF" w:rsidRDefault="00317B3E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00EA6" w:rsidRPr="009308FF">
        <w:rPr>
          <w:rFonts w:ascii="Times New Roman" w:hAnsi="Times New Roman" w:cs="Times New Roman"/>
          <w:sz w:val="28"/>
          <w:szCs w:val="28"/>
        </w:rPr>
        <w:t>распределением функций</w:t>
      </w:r>
      <w:r w:rsidRPr="009308FF">
        <w:rPr>
          <w:rFonts w:ascii="Times New Roman" w:hAnsi="Times New Roman" w:cs="Times New Roman"/>
          <w:sz w:val="28"/>
          <w:szCs w:val="28"/>
        </w:rPr>
        <w:t xml:space="preserve"> </w:t>
      </w:r>
      <w:r w:rsidR="00D45CB6" w:rsidRPr="009308FF">
        <w:rPr>
          <w:rFonts w:ascii="Times New Roman" w:hAnsi="Times New Roman" w:cs="Times New Roman"/>
          <w:sz w:val="28"/>
          <w:szCs w:val="28"/>
        </w:rPr>
        <w:t>работник</w:t>
      </w:r>
      <w:r w:rsidRPr="009308FF">
        <w:rPr>
          <w:rFonts w:ascii="Times New Roman" w:hAnsi="Times New Roman" w:cs="Times New Roman"/>
          <w:sz w:val="28"/>
          <w:szCs w:val="28"/>
        </w:rPr>
        <w:t xml:space="preserve"> Банка России может участвовать только в одном из нижеперечисленных этапов формирования RUONIA:</w:t>
      </w:r>
    </w:p>
    <w:p w:rsidR="00317B3E" w:rsidRPr="00FF0F96" w:rsidRDefault="00317B3E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6">
        <w:rPr>
          <w:rFonts w:ascii="Times New Roman" w:hAnsi="Times New Roman" w:cs="Times New Roman"/>
          <w:sz w:val="28"/>
          <w:szCs w:val="28"/>
        </w:rPr>
        <w:t xml:space="preserve">- сбор и первичная обработка данных для расчета </w:t>
      </w:r>
      <w:r w:rsidRPr="00FF0F96">
        <w:rPr>
          <w:rFonts w:ascii="Times New Roman" w:hAnsi="Times New Roman" w:cs="Times New Roman"/>
          <w:sz w:val="28"/>
          <w:szCs w:val="28"/>
          <w:lang w:val="en-US"/>
        </w:rPr>
        <w:t>RUONIA</w:t>
      </w:r>
      <w:r w:rsidRPr="00FF0F96">
        <w:rPr>
          <w:rFonts w:ascii="Times New Roman" w:hAnsi="Times New Roman" w:cs="Times New Roman"/>
          <w:sz w:val="28"/>
          <w:szCs w:val="28"/>
        </w:rPr>
        <w:t>;</w:t>
      </w:r>
    </w:p>
    <w:p w:rsidR="00317B3E" w:rsidRDefault="00317B3E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6">
        <w:rPr>
          <w:rFonts w:ascii="Times New Roman" w:hAnsi="Times New Roman" w:cs="Times New Roman"/>
          <w:sz w:val="28"/>
          <w:szCs w:val="28"/>
        </w:rPr>
        <w:t>- проверка полученной инф</w:t>
      </w:r>
      <w:r w:rsidR="00D45CB6">
        <w:rPr>
          <w:rFonts w:ascii="Times New Roman" w:hAnsi="Times New Roman" w:cs="Times New Roman"/>
          <w:sz w:val="28"/>
          <w:szCs w:val="28"/>
        </w:rPr>
        <w:t>ормации от кредитных организаций</w:t>
      </w:r>
      <w:r w:rsidRPr="00FF0F96">
        <w:rPr>
          <w:rFonts w:ascii="Times New Roman" w:hAnsi="Times New Roman" w:cs="Times New Roman"/>
          <w:sz w:val="28"/>
          <w:szCs w:val="28"/>
        </w:rPr>
        <w:t xml:space="preserve">, расчет и публикация </w:t>
      </w:r>
      <w:r w:rsidRPr="00FF0F96">
        <w:rPr>
          <w:rFonts w:ascii="Times New Roman" w:hAnsi="Times New Roman" w:cs="Times New Roman"/>
          <w:sz w:val="28"/>
          <w:szCs w:val="28"/>
          <w:lang w:val="en-US"/>
        </w:rPr>
        <w:t>RUONIA</w:t>
      </w:r>
      <w:r w:rsidR="00D45CB6">
        <w:rPr>
          <w:rFonts w:ascii="Times New Roman" w:hAnsi="Times New Roman" w:cs="Times New Roman"/>
          <w:sz w:val="28"/>
          <w:szCs w:val="28"/>
        </w:rPr>
        <w:t>,</w:t>
      </w:r>
      <w:r w:rsidRPr="00FF0F96">
        <w:rPr>
          <w:rFonts w:ascii="Times New Roman" w:hAnsi="Times New Roman" w:cs="Times New Roman"/>
          <w:sz w:val="28"/>
          <w:szCs w:val="28"/>
        </w:rPr>
        <w:t xml:space="preserve"> </w:t>
      </w:r>
      <w:r w:rsidR="00D45CB6">
        <w:rPr>
          <w:rFonts w:ascii="Times New Roman" w:hAnsi="Times New Roman" w:cs="Times New Roman"/>
          <w:sz w:val="28"/>
          <w:szCs w:val="28"/>
        </w:rPr>
        <w:t>проверка</w:t>
      </w:r>
      <w:r w:rsidRPr="00FF0F96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D45CB6">
        <w:rPr>
          <w:rFonts w:ascii="Times New Roman" w:hAnsi="Times New Roman" w:cs="Times New Roman"/>
          <w:sz w:val="28"/>
          <w:szCs w:val="28"/>
        </w:rPr>
        <w:t>ия</w:t>
      </w:r>
      <w:r w:rsidRPr="00FF0F96">
        <w:rPr>
          <w:rFonts w:ascii="Times New Roman" w:hAnsi="Times New Roman" w:cs="Times New Roman"/>
          <w:sz w:val="28"/>
          <w:szCs w:val="28"/>
        </w:rPr>
        <w:t xml:space="preserve"> ставки</w:t>
      </w:r>
      <w:r w:rsidR="00D45CB6">
        <w:rPr>
          <w:rFonts w:ascii="Times New Roman" w:hAnsi="Times New Roman" w:cs="Times New Roman"/>
          <w:sz w:val="28"/>
          <w:szCs w:val="28"/>
        </w:rPr>
        <w:t xml:space="preserve"> на официальном сайте Банка России в информационно-телекоммуникационной сети Интернет</w:t>
      </w:r>
      <w:r w:rsidRPr="00FF0F96">
        <w:rPr>
          <w:rFonts w:ascii="Times New Roman" w:hAnsi="Times New Roman" w:cs="Times New Roman"/>
          <w:sz w:val="28"/>
          <w:szCs w:val="28"/>
        </w:rPr>
        <w:t>;</w:t>
      </w:r>
    </w:p>
    <w:p w:rsidR="00317B3E" w:rsidRDefault="00317B3E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6">
        <w:rPr>
          <w:rFonts w:ascii="Times New Roman" w:hAnsi="Times New Roman" w:cs="Times New Roman"/>
          <w:sz w:val="28"/>
          <w:szCs w:val="28"/>
        </w:rPr>
        <w:t xml:space="preserve">- разработка и доработка методологии расчета </w:t>
      </w:r>
      <w:r w:rsidRPr="00FF0F96">
        <w:rPr>
          <w:rFonts w:ascii="Times New Roman" w:hAnsi="Times New Roman" w:cs="Times New Roman"/>
          <w:sz w:val="28"/>
          <w:szCs w:val="28"/>
          <w:lang w:val="en-US"/>
        </w:rPr>
        <w:t>RUONIA</w:t>
      </w:r>
      <w:r w:rsidRPr="00FF0F96">
        <w:rPr>
          <w:rFonts w:ascii="Times New Roman" w:hAnsi="Times New Roman" w:cs="Times New Roman"/>
          <w:sz w:val="28"/>
          <w:szCs w:val="28"/>
        </w:rPr>
        <w:t xml:space="preserve">, </w:t>
      </w:r>
      <w:r w:rsidR="00D45CB6">
        <w:rPr>
          <w:rFonts w:ascii="Times New Roman" w:hAnsi="Times New Roman" w:cs="Times New Roman"/>
          <w:sz w:val="28"/>
          <w:szCs w:val="28"/>
        </w:rPr>
        <w:t>включение</w:t>
      </w:r>
      <w:r w:rsidRPr="00FF0F96">
        <w:rPr>
          <w:rFonts w:ascii="Times New Roman" w:hAnsi="Times New Roman" w:cs="Times New Roman"/>
          <w:sz w:val="28"/>
          <w:szCs w:val="28"/>
        </w:rPr>
        <w:t xml:space="preserve"> кредитных организаций в список </w:t>
      </w:r>
      <w:r w:rsidR="004731F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FF0F96">
        <w:rPr>
          <w:rFonts w:ascii="Times New Roman" w:hAnsi="Times New Roman" w:cs="Times New Roman"/>
          <w:sz w:val="28"/>
          <w:szCs w:val="28"/>
          <w:lang w:val="en-US"/>
        </w:rPr>
        <w:t>RUONIA</w:t>
      </w:r>
      <w:r w:rsidRPr="00FF0F96">
        <w:rPr>
          <w:rFonts w:ascii="Times New Roman" w:hAnsi="Times New Roman" w:cs="Times New Roman"/>
          <w:sz w:val="28"/>
          <w:szCs w:val="28"/>
        </w:rPr>
        <w:t>, разработка первичных алгоритмов контроля данных, пост-контроль опубликованной ставки</w:t>
      </w:r>
      <w:r w:rsidR="00D45CB6">
        <w:rPr>
          <w:rFonts w:ascii="Times New Roman" w:hAnsi="Times New Roman" w:cs="Times New Roman"/>
          <w:sz w:val="28"/>
          <w:szCs w:val="28"/>
        </w:rPr>
        <w:t>;</w:t>
      </w:r>
    </w:p>
    <w:p w:rsidR="00D45CB6" w:rsidRPr="00FF0F96" w:rsidRDefault="00D45CB6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регистрация и первичная обработка обращений пользователей, контроль за направлением ответов на обращения.</w:t>
      </w:r>
    </w:p>
    <w:p w:rsidR="009A10AD" w:rsidRPr="00FF0F96" w:rsidRDefault="009A10AD" w:rsidP="009A1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6">
        <w:rPr>
          <w:rFonts w:ascii="Times New Roman" w:hAnsi="Times New Roman" w:cs="Times New Roman"/>
          <w:sz w:val="28"/>
          <w:szCs w:val="28"/>
        </w:rPr>
        <w:t xml:space="preserve">В целях предотвращения конфликта интересов процесс расчета </w:t>
      </w:r>
      <w:r w:rsidRPr="00FF0F96">
        <w:rPr>
          <w:rFonts w:ascii="Times New Roman" w:hAnsi="Times New Roman" w:cs="Times New Roman"/>
          <w:sz w:val="28"/>
          <w:szCs w:val="28"/>
          <w:lang w:val="en-US"/>
        </w:rPr>
        <w:t>RUONIA</w:t>
      </w:r>
      <w:r w:rsidRPr="00FF0F96">
        <w:rPr>
          <w:rFonts w:ascii="Times New Roman" w:hAnsi="Times New Roman" w:cs="Times New Roman"/>
          <w:sz w:val="28"/>
          <w:szCs w:val="28"/>
        </w:rPr>
        <w:t xml:space="preserve"> полностью автоматизирован. Публикация на сайте Банка России также происходит в автоматизированном режиме при помощи робота автоматической загрузки.  </w:t>
      </w:r>
    </w:p>
    <w:p w:rsidR="002C7464" w:rsidRDefault="0081375C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FF">
        <w:rPr>
          <w:rFonts w:ascii="Times New Roman" w:hAnsi="Times New Roman" w:cs="Times New Roman"/>
          <w:sz w:val="28"/>
          <w:szCs w:val="28"/>
        </w:rPr>
        <w:t>Ф</w:t>
      </w:r>
      <w:r w:rsidR="007214FE" w:rsidRPr="009308FF">
        <w:rPr>
          <w:rFonts w:ascii="Times New Roman" w:hAnsi="Times New Roman" w:cs="Times New Roman"/>
          <w:sz w:val="28"/>
          <w:szCs w:val="28"/>
        </w:rPr>
        <w:t xml:space="preserve">ормирование инструкций с описанием алгоритма действий </w:t>
      </w:r>
      <w:r w:rsidR="00401031" w:rsidRPr="009308FF">
        <w:rPr>
          <w:rFonts w:ascii="Times New Roman" w:hAnsi="Times New Roman" w:cs="Times New Roman"/>
          <w:sz w:val="28"/>
          <w:szCs w:val="28"/>
        </w:rPr>
        <w:t>работников</w:t>
      </w:r>
      <w:r w:rsidR="007214FE" w:rsidRPr="009308FF">
        <w:rPr>
          <w:rFonts w:ascii="Times New Roman" w:hAnsi="Times New Roman" w:cs="Times New Roman"/>
          <w:sz w:val="28"/>
          <w:szCs w:val="28"/>
        </w:rPr>
        <w:t xml:space="preserve"> позволяет существенно снизить риск возникновения конфликта интересов.</w:t>
      </w:r>
    </w:p>
    <w:p w:rsidR="00F333ED" w:rsidRPr="000D7848" w:rsidRDefault="000D7848" w:rsidP="000D7848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3.2.2.</w:t>
      </w:r>
      <w:r w:rsidR="00CC444D" w:rsidRPr="000D7848">
        <w:rPr>
          <w:rFonts w:ascii="Times New Roman" w:hAnsi="Times New Roman" w:cs="Times New Roman"/>
          <w:sz w:val="28"/>
          <w:szCs w:val="28"/>
        </w:rPr>
        <w:t>Для всех служащих Банка России статьей 11.1 Закона о противодействии коррупции установлена о</w:t>
      </w:r>
      <w:r w:rsidR="006D5A08" w:rsidRPr="000D7848">
        <w:rPr>
          <w:rFonts w:ascii="Times New Roman" w:hAnsi="Times New Roman" w:cs="Times New Roman"/>
          <w:sz w:val="28"/>
          <w:szCs w:val="28"/>
        </w:rPr>
        <w:t xml:space="preserve">бязанность </w:t>
      </w:r>
      <w:r w:rsidR="00F333ED" w:rsidRPr="000D7848">
        <w:rPr>
          <w:rFonts w:ascii="Times New Roman" w:hAnsi="Times New Roman" w:cs="Times New Roman"/>
          <w:sz w:val="28"/>
          <w:szCs w:val="28"/>
        </w:rPr>
        <w:t>уведомлять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</w:t>
      </w:r>
      <w:r w:rsidR="006D5A08" w:rsidRPr="000D78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619D" w:rsidRPr="009308FF" w:rsidRDefault="006D5A08" w:rsidP="009308F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26">
        <w:rPr>
          <w:rFonts w:ascii="Times New Roman" w:hAnsi="Times New Roman" w:cs="Times New Roman"/>
          <w:sz w:val="28"/>
          <w:szCs w:val="28"/>
        </w:rPr>
        <w:t xml:space="preserve">Порядок исполнения </w:t>
      </w:r>
      <w:r w:rsidR="00ED3426" w:rsidRPr="00ED3426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F333ED" w:rsidRPr="009308FF">
        <w:rPr>
          <w:rFonts w:ascii="Times New Roman" w:hAnsi="Times New Roman" w:cs="Times New Roman"/>
          <w:sz w:val="28"/>
          <w:szCs w:val="28"/>
        </w:rPr>
        <w:t xml:space="preserve">служащих Банка России уведомлять об обращении в целях склонения к совершению коррупционных правонарушений определен </w:t>
      </w:r>
      <w:r w:rsidR="0035619D" w:rsidRPr="009308FF">
        <w:rPr>
          <w:rFonts w:ascii="Times New Roman" w:hAnsi="Times New Roman" w:cs="Times New Roman"/>
          <w:sz w:val="28"/>
          <w:szCs w:val="28"/>
        </w:rPr>
        <w:t xml:space="preserve">Указанием Банка России от 22.07.2014 № 3336-У «О порядке уведомления представителя работодателя о фактах обращения в целях склонения служащих Банка России к совершению коррупционных правонарушений, </w:t>
      </w:r>
      <w:proofErr w:type="gramStart"/>
      <w:r w:rsidR="0035619D" w:rsidRPr="009308FF">
        <w:rPr>
          <w:rFonts w:ascii="Times New Roman" w:hAnsi="Times New Roman" w:cs="Times New Roman"/>
          <w:sz w:val="28"/>
          <w:szCs w:val="28"/>
        </w:rPr>
        <w:t>регистрации таких уведомлений и проверки</w:t>
      </w:r>
      <w:proofErr w:type="gramEnd"/>
      <w:r w:rsidR="0035619D" w:rsidRPr="009308FF">
        <w:rPr>
          <w:rFonts w:ascii="Times New Roman" w:hAnsi="Times New Roman" w:cs="Times New Roman"/>
          <w:sz w:val="28"/>
          <w:szCs w:val="28"/>
        </w:rPr>
        <w:t xml:space="preserve"> содержащихся в них сведений»</w:t>
      </w:r>
      <w:r w:rsidR="00F333ED" w:rsidRPr="009308FF">
        <w:rPr>
          <w:rFonts w:ascii="Times New Roman" w:hAnsi="Times New Roman" w:cs="Times New Roman"/>
          <w:sz w:val="28"/>
          <w:szCs w:val="28"/>
        </w:rPr>
        <w:t>.</w:t>
      </w:r>
    </w:p>
    <w:p w:rsidR="00ED3426" w:rsidRDefault="00ED3426" w:rsidP="009308F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AE3">
        <w:rPr>
          <w:rFonts w:ascii="Times New Roman" w:hAnsi="Times New Roman" w:cs="Times New Roman"/>
          <w:sz w:val="28"/>
          <w:szCs w:val="28"/>
        </w:rPr>
        <w:t>Порядок исполнения обязанности служащих Банка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A7A">
        <w:rPr>
          <w:rFonts w:ascii="Times New Roman" w:hAnsi="Times New Roman" w:cs="Times New Roman"/>
          <w:sz w:val="28"/>
          <w:szCs w:val="28"/>
        </w:rPr>
        <w:t>сообщать о возникновении личной заинтересованности определен Указанием Банка России от 30.0</w:t>
      </w:r>
      <w:r w:rsidRPr="00DA270C">
        <w:rPr>
          <w:rFonts w:ascii="Times New Roman" w:hAnsi="Times New Roman" w:cs="Times New Roman"/>
          <w:sz w:val="28"/>
          <w:szCs w:val="28"/>
        </w:rPr>
        <w:t>8.2017 № 4509-У «О порядке сообщения служащими Банка России о возникновении личной заинтересованности при исполнении</w:t>
      </w:r>
      <w:r w:rsidRPr="00F333ED">
        <w:rPr>
          <w:rFonts w:ascii="Times New Roman" w:hAnsi="Times New Roman" w:cs="Times New Roman"/>
          <w:sz w:val="28"/>
          <w:szCs w:val="28"/>
        </w:rPr>
        <w:t xml:space="preserve"> должностных обязанностей, которая приводит или может привести к конфликту интересов, и принятия мер по недопущению любой возможности </w:t>
      </w:r>
      <w:r w:rsidRPr="00205A7A">
        <w:rPr>
          <w:rFonts w:ascii="Times New Roman" w:hAnsi="Times New Roman" w:cs="Times New Roman"/>
          <w:sz w:val="28"/>
          <w:szCs w:val="28"/>
        </w:rPr>
        <w:t>возникновения конфликта интересов».</w:t>
      </w:r>
    </w:p>
    <w:p w:rsidR="00943D97" w:rsidRPr="000D7848" w:rsidRDefault="000D7848" w:rsidP="000D784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3.2.3.</w:t>
      </w:r>
      <w:r w:rsidR="00DC7FED" w:rsidRPr="000D7848">
        <w:rPr>
          <w:rFonts w:ascii="Times New Roman" w:hAnsi="Times New Roman" w:cs="Times New Roman"/>
          <w:sz w:val="28"/>
          <w:szCs w:val="28"/>
        </w:rPr>
        <w:t xml:space="preserve">Департамент кадровой политики </w:t>
      </w:r>
      <w:r w:rsidR="009D74D2" w:rsidRPr="000D7848">
        <w:rPr>
          <w:rFonts w:ascii="Times New Roman" w:hAnsi="Times New Roman" w:cs="Times New Roman"/>
          <w:sz w:val="28"/>
          <w:szCs w:val="28"/>
        </w:rPr>
        <w:t xml:space="preserve">Банка России </w:t>
      </w:r>
      <w:r w:rsidR="00D266F6" w:rsidRPr="000D7848">
        <w:rPr>
          <w:rFonts w:ascii="Times New Roman" w:hAnsi="Times New Roman" w:cs="Times New Roman"/>
          <w:sz w:val="28"/>
          <w:szCs w:val="28"/>
        </w:rPr>
        <w:t xml:space="preserve">ведет учет всех уведомлений </w:t>
      </w:r>
      <w:r w:rsidR="00E13FEA" w:rsidRPr="000D7848">
        <w:rPr>
          <w:rFonts w:ascii="Times New Roman" w:hAnsi="Times New Roman" w:cs="Times New Roman"/>
          <w:sz w:val="28"/>
          <w:szCs w:val="28"/>
        </w:rPr>
        <w:t xml:space="preserve">работников центрального аппарата Банка России </w:t>
      </w:r>
      <w:r w:rsidR="004424FB" w:rsidRPr="000D7848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служащих Банка России к совершению коррупционных правонарушений, </w:t>
      </w:r>
      <w:r w:rsidR="00D266F6" w:rsidRPr="000D7848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  <w:r w:rsidR="00E13FEA" w:rsidRPr="000D7848">
        <w:rPr>
          <w:rFonts w:ascii="Times New Roman" w:hAnsi="Times New Roman" w:cs="Times New Roman"/>
          <w:sz w:val="28"/>
          <w:szCs w:val="28"/>
        </w:rPr>
        <w:t>.</w:t>
      </w:r>
      <w:r w:rsidR="00D266F6" w:rsidRPr="000D7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11A" w:rsidRDefault="006040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уведомления подлежат обязательному рассмотрению, по каждому из них должно быть принято решение.</w:t>
      </w:r>
      <w:r w:rsidR="00943D97" w:rsidRPr="00FF0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0E7" w:rsidRDefault="006040E7" w:rsidP="005401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8131B">
        <w:rPr>
          <w:rFonts w:ascii="Times New Roman" w:hAnsi="Times New Roman" w:cs="Times New Roman"/>
          <w:sz w:val="28"/>
          <w:szCs w:val="28"/>
        </w:rPr>
        <w:t>ведомлени</w:t>
      </w:r>
      <w:r w:rsidR="0054011A">
        <w:rPr>
          <w:rFonts w:ascii="Times New Roman" w:hAnsi="Times New Roman" w:cs="Times New Roman"/>
          <w:sz w:val="28"/>
          <w:szCs w:val="28"/>
        </w:rPr>
        <w:t xml:space="preserve">е о личной заинтересованности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54011A">
        <w:rPr>
          <w:rFonts w:ascii="Times New Roman" w:hAnsi="Times New Roman" w:cs="Times New Roman"/>
          <w:sz w:val="28"/>
          <w:szCs w:val="28"/>
        </w:rPr>
        <w:t>жет</w:t>
      </w:r>
      <w:r>
        <w:rPr>
          <w:rFonts w:ascii="Times New Roman" w:hAnsi="Times New Roman" w:cs="Times New Roman"/>
          <w:sz w:val="28"/>
          <w:szCs w:val="28"/>
        </w:rPr>
        <w:t xml:space="preserve"> быть вынесен</w:t>
      </w:r>
      <w:r w:rsidR="0054011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943D97" w:rsidRPr="00FF0F96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</w:t>
      </w:r>
      <w:r w:rsidR="00943D97" w:rsidRPr="00FF0F96">
        <w:rPr>
          <w:rFonts w:ascii="Times New Roman" w:hAnsi="Times New Roman" w:cs="Times New Roman"/>
          <w:sz w:val="28"/>
          <w:szCs w:val="28"/>
        </w:rPr>
        <w:lastRenderedPageBreak/>
        <w:t>служащих Банка России и урегулированию конфликта интересов центрального аппарата Банка России</w:t>
      </w:r>
      <w:r w:rsidR="0054011A">
        <w:rPr>
          <w:rFonts w:ascii="Times New Roman" w:hAnsi="Times New Roman" w:cs="Times New Roman"/>
          <w:sz w:val="28"/>
          <w:szCs w:val="28"/>
        </w:rPr>
        <w:t>, которая</w:t>
      </w:r>
      <w:r w:rsidRPr="00FF0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 идентифицировать </w:t>
      </w:r>
      <w:r w:rsidR="008F43BA">
        <w:rPr>
          <w:rFonts w:ascii="Times New Roman" w:hAnsi="Times New Roman" w:cs="Times New Roman"/>
          <w:sz w:val="28"/>
          <w:szCs w:val="28"/>
        </w:rPr>
        <w:t>наличие у служащего Банка России конфликта интересов.</w:t>
      </w:r>
      <w:r w:rsidR="0054011A" w:rsidRPr="0054011A">
        <w:rPr>
          <w:rFonts w:ascii="Times New Roman" w:hAnsi="Times New Roman" w:cs="Times New Roman"/>
          <w:sz w:val="28"/>
          <w:szCs w:val="28"/>
        </w:rPr>
        <w:t xml:space="preserve"> </w:t>
      </w:r>
      <w:r w:rsidR="0054011A" w:rsidRPr="00FF0F96">
        <w:rPr>
          <w:rFonts w:ascii="Times New Roman" w:hAnsi="Times New Roman" w:cs="Times New Roman"/>
          <w:sz w:val="28"/>
          <w:szCs w:val="28"/>
        </w:rPr>
        <w:t>В указанной Комиссии 25% от общего числа членов (3 члена комиссии) составляют лица, не работающие в Банке России.</w:t>
      </w:r>
    </w:p>
    <w:p w:rsidR="00611C66" w:rsidRDefault="008F43BA" w:rsidP="009308F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08FF">
        <w:rPr>
          <w:rFonts w:ascii="Times New Roman" w:hAnsi="Times New Roman" w:cs="Times New Roman"/>
          <w:sz w:val="28"/>
          <w:szCs w:val="28"/>
          <w:lang w:val="ru-RU"/>
        </w:rPr>
        <w:t xml:space="preserve">В случае выявления возможности возникновения конфликта интересов и непринятия служащим Банка России мер по его урегулированию, в том числе </w:t>
      </w:r>
      <w:proofErr w:type="spellStart"/>
      <w:r w:rsidRPr="009308FF">
        <w:rPr>
          <w:rFonts w:ascii="Times New Roman" w:hAnsi="Times New Roman" w:cs="Times New Roman"/>
          <w:sz w:val="28"/>
          <w:szCs w:val="28"/>
          <w:lang w:val="ru-RU"/>
        </w:rPr>
        <w:t>ненаправлени</w:t>
      </w:r>
      <w:r w:rsidR="00A8131B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9308FF">
        <w:rPr>
          <w:rFonts w:ascii="Times New Roman" w:hAnsi="Times New Roman" w:cs="Times New Roman"/>
          <w:sz w:val="28"/>
          <w:szCs w:val="28"/>
          <w:lang w:val="ru-RU"/>
        </w:rPr>
        <w:t xml:space="preserve"> уведомления о возникновении личной заинтересованности, Комиссия по соблюдению требований к служебному поведению служащих Банка России и урегулированию конфликта интересов центрального аппарата Банка России мож</w:t>
      </w:r>
      <w:r w:rsidR="00943D97" w:rsidRPr="009308FF">
        <w:rPr>
          <w:rFonts w:ascii="Times New Roman" w:hAnsi="Times New Roman" w:cs="Times New Roman"/>
          <w:sz w:val="28"/>
          <w:szCs w:val="28"/>
          <w:lang w:val="ru-RU"/>
        </w:rPr>
        <w:t xml:space="preserve">ет рекомендовать </w:t>
      </w:r>
      <w:r w:rsidR="009308FF" w:rsidRPr="009308FF">
        <w:rPr>
          <w:rFonts w:ascii="Times New Roman" w:hAnsi="Times New Roman" w:cs="Times New Roman"/>
          <w:sz w:val="28"/>
          <w:szCs w:val="28"/>
          <w:lang w:val="ru-RU"/>
        </w:rPr>
        <w:t>работодателю применить</w:t>
      </w:r>
      <w:r w:rsidR="0034654B" w:rsidRPr="009308FF">
        <w:rPr>
          <w:rFonts w:ascii="Times New Roman" w:hAnsi="Times New Roman" w:cs="Times New Roman"/>
          <w:sz w:val="28"/>
          <w:szCs w:val="28"/>
          <w:lang w:val="ru-RU"/>
        </w:rPr>
        <w:t xml:space="preserve"> к работнику меру ответственности, предусмотренную трудовым законодательством.</w:t>
      </w:r>
      <w:r w:rsidRPr="009308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33ED" w:rsidRPr="009308FF">
        <w:rPr>
          <w:rFonts w:ascii="Times New Roman" w:hAnsi="Times New Roman" w:cs="Times New Roman"/>
          <w:sz w:val="28"/>
          <w:szCs w:val="28"/>
          <w:lang w:val="ru-RU"/>
        </w:rPr>
        <w:t>В соответствии</w:t>
      </w:r>
      <w:r w:rsidR="00F333ED" w:rsidRPr="00205A7A">
        <w:rPr>
          <w:rFonts w:ascii="Times New Roman" w:hAnsi="Times New Roman" w:cs="Times New Roman"/>
          <w:sz w:val="28"/>
          <w:szCs w:val="28"/>
          <w:lang w:val="ru-RU"/>
        </w:rPr>
        <w:t xml:space="preserve"> с пунктом 7.1 части 1 статьи 81 Трудового кодекса Российской Федерации в </w:t>
      </w:r>
      <w:r w:rsidR="00611C66" w:rsidRPr="00205A7A">
        <w:rPr>
          <w:rFonts w:ascii="Times New Roman" w:hAnsi="Times New Roman" w:cs="Times New Roman"/>
          <w:sz w:val="28"/>
          <w:szCs w:val="28"/>
          <w:lang w:val="ru-RU"/>
        </w:rPr>
        <w:t xml:space="preserve">случае непринятия </w:t>
      </w:r>
      <w:r w:rsidR="00EE793A" w:rsidRPr="00205A7A">
        <w:rPr>
          <w:rFonts w:ascii="Times New Roman" w:hAnsi="Times New Roman" w:cs="Times New Roman"/>
          <w:sz w:val="28"/>
          <w:szCs w:val="28"/>
          <w:lang w:val="ru-RU"/>
        </w:rPr>
        <w:t>работником</w:t>
      </w:r>
      <w:r w:rsidR="00611C66" w:rsidRPr="00205A7A">
        <w:rPr>
          <w:rFonts w:ascii="Times New Roman" w:hAnsi="Times New Roman" w:cs="Times New Roman"/>
          <w:sz w:val="28"/>
          <w:szCs w:val="28"/>
          <w:lang w:val="ru-RU"/>
        </w:rPr>
        <w:t xml:space="preserve"> мер по предотвращению или урегулированию конфликта интересов, стороной которого он </w:t>
      </w:r>
      <w:r w:rsidR="00EE793A" w:rsidRPr="00205A7A">
        <w:rPr>
          <w:rFonts w:ascii="Times New Roman" w:hAnsi="Times New Roman" w:cs="Times New Roman"/>
          <w:sz w:val="28"/>
          <w:szCs w:val="28"/>
          <w:lang w:val="ru-RU"/>
        </w:rPr>
        <w:t>является, если</w:t>
      </w:r>
      <w:r w:rsidR="00611C66" w:rsidRPr="00205A7A">
        <w:rPr>
          <w:rFonts w:ascii="Times New Roman" w:hAnsi="Times New Roman" w:cs="Times New Roman"/>
          <w:sz w:val="28"/>
          <w:szCs w:val="28"/>
          <w:lang w:val="ru-RU"/>
        </w:rPr>
        <w:t xml:space="preserve"> указанные действия дают основание для утраты доверия к </w:t>
      </w:r>
      <w:r w:rsidR="00EE793A" w:rsidRPr="00205A7A">
        <w:rPr>
          <w:rFonts w:ascii="Times New Roman" w:hAnsi="Times New Roman" w:cs="Times New Roman"/>
          <w:sz w:val="28"/>
          <w:szCs w:val="28"/>
          <w:lang w:val="ru-RU"/>
        </w:rPr>
        <w:t>работнику</w:t>
      </w:r>
      <w:r w:rsidR="00F333ED" w:rsidRPr="00205A7A">
        <w:rPr>
          <w:rFonts w:ascii="Times New Roman" w:hAnsi="Times New Roman" w:cs="Times New Roman"/>
          <w:sz w:val="28"/>
          <w:szCs w:val="28"/>
          <w:lang w:val="ru-RU"/>
        </w:rPr>
        <w:t>, с работником может быть расторгнут трудовой договор.</w:t>
      </w:r>
    </w:p>
    <w:p w:rsidR="00C542FA" w:rsidRPr="000D7848" w:rsidRDefault="000D7848" w:rsidP="000D784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3.2.4.</w:t>
      </w:r>
      <w:r w:rsidR="00657EC6" w:rsidRPr="000D7848">
        <w:rPr>
          <w:rFonts w:ascii="Times New Roman" w:hAnsi="Times New Roman" w:cs="Times New Roman"/>
          <w:sz w:val="28"/>
          <w:szCs w:val="28"/>
          <w:lang w:val="ru-RU"/>
        </w:rPr>
        <w:t>Состав Комитета</w:t>
      </w:r>
      <w:r w:rsidR="0035619D" w:rsidRPr="000D7848">
        <w:rPr>
          <w:rFonts w:ascii="Times New Roman" w:hAnsi="Times New Roman" w:cs="Times New Roman"/>
          <w:sz w:val="28"/>
          <w:szCs w:val="28"/>
          <w:lang w:val="ru-RU"/>
        </w:rPr>
        <w:t xml:space="preserve"> по наблюдению за процентной ставкой RUONIA</w:t>
      </w:r>
      <w:r w:rsidR="00657EC6" w:rsidRPr="000D7848">
        <w:rPr>
          <w:rFonts w:ascii="Times New Roman" w:hAnsi="Times New Roman" w:cs="Times New Roman"/>
          <w:sz w:val="28"/>
          <w:szCs w:val="28"/>
          <w:lang w:val="ru-RU"/>
        </w:rPr>
        <w:t xml:space="preserve"> формируется таким образом, чтобы </w:t>
      </w:r>
      <w:r w:rsidR="00C542FA" w:rsidRPr="000D7848">
        <w:rPr>
          <w:rFonts w:ascii="Times New Roman" w:hAnsi="Times New Roman" w:cs="Times New Roman"/>
          <w:sz w:val="28"/>
          <w:szCs w:val="28"/>
          <w:lang w:val="ru-RU"/>
        </w:rPr>
        <w:t>предотвратить возможное возникнове</w:t>
      </w:r>
      <w:r w:rsidR="00A8131B" w:rsidRPr="000D7848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C542FA" w:rsidRPr="000D7848">
        <w:rPr>
          <w:rFonts w:ascii="Times New Roman" w:hAnsi="Times New Roman" w:cs="Times New Roman"/>
          <w:sz w:val="28"/>
          <w:szCs w:val="28"/>
          <w:lang w:val="ru-RU"/>
        </w:rPr>
        <w:t xml:space="preserve"> конфликта интересов у членов Комитета. </w:t>
      </w:r>
    </w:p>
    <w:p w:rsidR="00657EC6" w:rsidRPr="009A10AD" w:rsidRDefault="00657EC6" w:rsidP="009308F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10AD">
        <w:rPr>
          <w:rFonts w:ascii="Times New Roman" w:hAnsi="Times New Roman" w:cs="Times New Roman"/>
          <w:sz w:val="28"/>
          <w:szCs w:val="28"/>
          <w:lang w:val="ru-RU"/>
        </w:rPr>
        <w:t>Члены Комитета назначаются не по должностному признаку, а исходя из их профессиональных компетенций. Они участвуют в работе Комитета лично и не вправе делегировать свои полномочия другим лицам. Члены Комитета не получают плату за деятельность в составе Комитета.</w:t>
      </w:r>
    </w:p>
    <w:p w:rsidR="00657EC6" w:rsidRDefault="007C352B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Комитета не могут быть назначены</w:t>
      </w:r>
      <w:r w:rsidR="00657EC6" w:rsidRPr="00FF0F96">
        <w:rPr>
          <w:rFonts w:ascii="Times New Roman" w:hAnsi="Times New Roman" w:cs="Times New Roman"/>
          <w:sz w:val="28"/>
          <w:szCs w:val="28"/>
        </w:rPr>
        <w:t xml:space="preserve"> </w:t>
      </w:r>
      <w:r w:rsidR="00BF2DCA">
        <w:rPr>
          <w:rFonts w:ascii="Times New Roman" w:hAnsi="Times New Roman" w:cs="Times New Roman"/>
          <w:sz w:val="28"/>
          <w:szCs w:val="28"/>
        </w:rPr>
        <w:t>работники</w:t>
      </w:r>
      <w:r w:rsidR="00657EC6" w:rsidRPr="00FF0F96">
        <w:rPr>
          <w:rFonts w:ascii="Times New Roman" w:hAnsi="Times New Roman" w:cs="Times New Roman"/>
          <w:sz w:val="28"/>
          <w:szCs w:val="28"/>
        </w:rPr>
        <w:t xml:space="preserve">, вовлеченные в </w:t>
      </w:r>
      <w:r w:rsidR="00BF2DCA">
        <w:rPr>
          <w:rFonts w:ascii="Times New Roman" w:hAnsi="Times New Roman" w:cs="Times New Roman"/>
          <w:sz w:val="28"/>
          <w:szCs w:val="28"/>
        </w:rPr>
        <w:t>осуществление функций</w:t>
      </w:r>
      <w:r w:rsidR="00657EC6" w:rsidRPr="00FF0F96">
        <w:rPr>
          <w:rFonts w:ascii="Times New Roman" w:hAnsi="Times New Roman" w:cs="Times New Roman"/>
          <w:sz w:val="28"/>
          <w:szCs w:val="28"/>
        </w:rPr>
        <w:t xml:space="preserve"> сбора, обработки, расчета индикатора и его публикации. Кроме того, членами Комитета не могут быть работники структурных подразделений Банка России, </w:t>
      </w:r>
      <w:r w:rsidR="00393AAB" w:rsidRPr="00FF0F96">
        <w:rPr>
          <w:rFonts w:ascii="Times New Roman" w:hAnsi="Times New Roman" w:cs="Times New Roman"/>
          <w:sz w:val="28"/>
          <w:szCs w:val="28"/>
        </w:rPr>
        <w:t>в ключевых бизнес-процессах</w:t>
      </w:r>
      <w:r w:rsidR="00393AAB">
        <w:rPr>
          <w:rFonts w:ascii="Times New Roman" w:hAnsi="Times New Roman" w:cs="Times New Roman"/>
          <w:sz w:val="28"/>
          <w:szCs w:val="28"/>
        </w:rPr>
        <w:t xml:space="preserve"> </w:t>
      </w:r>
      <w:r w:rsidR="00657EC6" w:rsidRPr="00FF0F96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393AAB">
        <w:rPr>
          <w:rFonts w:ascii="Times New Roman" w:hAnsi="Times New Roman" w:cs="Times New Roman"/>
          <w:sz w:val="28"/>
          <w:szCs w:val="28"/>
        </w:rPr>
        <w:t>(включая разработку и реализацию</w:t>
      </w:r>
      <w:r w:rsidR="00393AAB" w:rsidRPr="00FF0F96">
        <w:rPr>
          <w:rFonts w:ascii="Times New Roman" w:hAnsi="Times New Roman" w:cs="Times New Roman"/>
          <w:sz w:val="28"/>
          <w:szCs w:val="28"/>
        </w:rPr>
        <w:t xml:space="preserve"> денежно-кредитной политики</w:t>
      </w:r>
      <w:r w:rsidR="00393AAB">
        <w:rPr>
          <w:rFonts w:ascii="Times New Roman" w:hAnsi="Times New Roman" w:cs="Times New Roman"/>
          <w:sz w:val="28"/>
          <w:szCs w:val="28"/>
        </w:rPr>
        <w:t>)</w:t>
      </w:r>
      <w:r w:rsidR="00393AAB" w:rsidRPr="00FF0F96">
        <w:rPr>
          <w:rFonts w:ascii="Times New Roman" w:hAnsi="Times New Roman" w:cs="Times New Roman"/>
          <w:sz w:val="28"/>
          <w:szCs w:val="28"/>
        </w:rPr>
        <w:t xml:space="preserve"> участвует </w:t>
      </w:r>
      <w:r w:rsidR="00657EC6" w:rsidRPr="00FF0F96">
        <w:rPr>
          <w:rFonts w:ascii="Times New Roman" w:hAnsi="Times New Roman" w:cs="Times New Roman"/>
          <w:sz w:val="28"/>
          <w:szCs w:val="28"/>
        </w:rPr>
        <w:t xml:space="preserve">RUONIA. </w:t>
      </w:r>
      <w:r w:rsidR="00393AAB">
        <w:rPr>
          <w:rFonts w:ascii="Times New Roman" w:hAnsi="Times New Roman" w:cs="Times New Roman"/>
          <w:sz w:val="28"/>
          <w:szCs w:val="28"/>
        </w:rPr>
        <w:t>В</w:t>
      </w:r>
      <w:r w:rsidR="001018B2">
        <w:rPr>
          <w:rFonts w:ascii="Times New Roman" w:hAnsi="Times New Roman" w:cs="Times New Roman"/>
          <w:sz w:val="28"/>
          <w:szCs w:val="28"/>
        </w:rPr>
        <w:t xml:space="preserve"> качестве внешних</w:t>
      </w:r>
      <w:r w:rsidR="00393AAB">
        <w:rPr>
          <w:rFonts w:ascii="Times New Roman" w:hAnsi="Times New Roman" w:cs="Times New Roman"/>
          <w:sz w:val="28"/>
          <w:szCs w:val="28"/>
        </w:rPr>
        <w:t xml:space="preserve"> член</w:t>
      </w:r>
      <w:r w:rsidR="001018B2">
        <w:rPr>
          <w:rFonts w:ascii="Times New Roman" w:hAnsi="Times New Roman" w:cs="Times New Roman"/>
          <w:sz w:val="28"/>
          <w:szCs w:val="28"/>
        </w:rPr>
        <w:t>ов</w:t>
      </w:r>
      <w:r w:rsidR="00393AAB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1018B2">
        <w:rPr>
          <w:rFonts w:ascii="Times New Roman" w:hAnsi="Times New Roman" w:cs="Times New Roman"/>
          <w:sz w:val="28"/>
          <w:szCs w:val="28"/>
        </w:rPr>
        <w:t xml:space="preserve"> </w:t>
      </w:r>
      <w:r w:rsidR="00657EC6" w:rsidRPr="00FF0F96">
        <w:rPr>
          <w:rFonts w:ascii="Times New Roman" w:hAnsi="Times New Roman" w:cs="Times New Roman"/>
          <w:sz w:val="28"/>
          <w:szCs w:val="28"/>
        </w:rPr>
        <w:t xml:space="preserve">не могут быть </w:t>
      </w:r>
      <w:r w:rsidR="00393AAB">
        <w:rPr>
          <w:rFonts w:ascii="Times New Roman" w:hAnsi="Times New Roman" w:cs="Times New Roman"/>
          <w:sz w:val="28"/>
          <w:szCs w:val="28"/>
        </w:rPr>
        <w:lastRenderedPageBreak/>
        <w:t xml:space="preserve">назначены </w:t>
      </w:r>
      <w:r w:rsidR="00703513">
        <w:rPr>
          <w:rFonts w:ascii="Times New Roman" w:hAnsi="Times New Roman" w:cs="Times New Roman"/>
          <w:sz w:val="28"/>
          <w:szCs w:val="28"/>
        </w:rPr>
        <w:t>работники</w:t>
      </w:r>
      <w:r w:rsidR="00703513" w:rsidRPr="00FF0F96">
        <w:rPr>
          <w:rFonts w:ascii="Times New Roman" w:hAnsi="Times New Roman" w:cs="Times New Roman"/>
          <w:sz w:val="28"/>
          <w:szCs w:val="28"/>
        </w:rPr>
        <w:t xml:space="preserve"> </w:t>
      </w:r>
      <w:r w:rsidR="00657EC6" w:rsidRPr="00FF0F96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4731FD">
        <w:rPr>
          <w:rFonts w:ascii="Times New Roman" w:hAnsi="Times New Roman" w:cs="Times New Roman"/>
          <w:sz w:val="28"/>
          <w:szCs w:val="28"/>
        </w:rPr>
        <w:t>организаций, входящих в список</w:t>
      </w:r>
      <w:r w:rsidR="00657EC6" w:rsidRPr="00FF0F96">
        <w:rPr>
          <w:rFonts w:ascii="Times New Roman" w:hAnsi="Times New Roman" w:cs="Times New Roman"/>
          <w:sz w:val="28"/>
          <w:szCs w:val="28"/>
        </w:rPr>
        <w:t xml:space="preserve"> </w:t>
      </w:r>
      <w:r w:rsidR="004731FD">
        <w:rPr>
          <w:rFonts w:ascii="Times New Roman" w:hAnsi="Times New Roman" w:cs="Times New Roman"/>
          <w:sz w:val="28"/>
          <w:szCs w:val="28"/>
        </w:rPr>
        <w:t>участников RUONIA</w:t>
      </w:r>
      <w:r w:rsidR="00C72074">
        <w:rPr>
          <w:rFonts w:ascii="Times New Roman" w:hAnsi="Times New Roman" w:cs="Times New Roman"/>
          <w:sz w:val="28"/>
          <w:szCs w:val="28"/>
        </w:rPr>
        <w:t xml:space="preserve">. </w:t>
      </w:r>
      <w:r w:rsidR="005146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143A5" w:rsidRPr="00F143A5" w:rsidRDefault="00F143A5" w:rsidP="00F14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члены Комитета</w:t>
      </w:r>
      <w:r w:rsidRPr="00FF0F96">
        <w:rPr>
          <w:rFonts w:ascii="Times New Roman" w:hAnsi="Times New Roman" w:cs="Times New Roman"/>
          <w:sz w:val="28"/>
          <w:szCs w:val="28"/>
        </w:rPr>
        <w:t xml:space="preserve"> по наблюдению за процентной ставкой RUONIA</w:t>
      </w:r>
      <w:r>
        <w:rPr>
          <w:rFonts w:ascii="Times New Roman" w:hAnsi="Times New Roman" w:cs="Times New Roman"/>
          <w:sz w:val="28"/>
          <w:szCs w:val="28"/>
        </w:rPr>
        <w:t xml:space="preserve"> подписывают обязательство о неразглашении информации, полученной в связи с участием в Комитете</w:t>
      </w:r>
      <w:r w:rsidRPr="00FF0F96">
        <w:rPr>
          <w:rFonts w:ascii="Times New Roman" w:hAnsi="Times New Roman" w:cs="Times New Roman"/>
          <w:sz w:val="28"/>
          <w:szCs w:val="28"/>
        </w:rPr>
        <w:t>.</w:t>
      </w:r>
    </w:p>
    <w:p w:rsidR="009836FC" w:rsidRDefault="009836FC" w:rsidP="00983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96">
        <w:rPr>
          <w:rFonts w:ascii="Times New Roman" w:hAnsi="Times New Roman" w:cs="Times New Roman"/>
          <w:sz w:val="28"/>
          <w:szCs w:val="28"/>
        </w:rPr>
        <w:t xml:space="preserve">Назначение членов Комитета происходит на основании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0F96">
        <w:rPr>
          <w:rFonts w:ascii="Times New Roman" w:hAnsi="Times New Roman" w:cs="Times New Roman"/>
          <w:sz w:val="28"/>
          <w:szCs w:val="28"/>
        </w:rPr>
        <w:t xml:space="preserve">риказа Председателя Банка России. Его состав действует до переиздания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0F96">
        <w:rPr>
          <w:rFonts w:ascii="Times New Roman" w:hAnsi="Times New Roman" w:cs="Times New Roman"/>
          <w:sz w:val="28"/>
          <w:szCs w:val="28"/>
        </w:rPr>
        <w:t>риказа Председателя Банка России по предложению Председателя Комитета, первых заместителей или заместителей Председателя Банка России, а также руководителей структурных подразделений Банка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B91" w:rsidRPr="000D7848" w:rsidRDefault="000D7848" w:rsidP="000D7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</w:t>
      </w:r>
      <w:r w:rsidR="001B37BA" w:rsidRPr="000D7848">
        <w:rPr>
          <w:rFonts w:ascii="Times New Roman" w:hAnsi="Times New Roman" w:cs="Times New Roman"/>
          <w:sz w:val="28"/>
          <w:szCs w:val="28"/>
        </w:rPr>
        <w:t>В соответствии с</w:t>
      </w:r>
      <w:r w:rsidR="009836FC" w:rsidRPr="000D7848">
        <w:rPr>
          <w:rFonts w:ascii="Times New Roman" w:hAnsi="Times New Roman" w:cs="Times New Roman"/>
          <w:sz w:val="28"/>
          <w:szCs w:val="28"/>
        </w:rPr>
        <w:t>о статьей 22 Трудового кодекса Российской Федерации</w:t>
      </w:r>
      <w:r w:rsidR="00344FBE" w:rsidRPr="000D7848">
        <w:rPr>
          <w:rFonts w:ascii="Times New Roman" w:hAnsi="Times New Roman" w:cs="Times New Roman"/>
          <w:sz w:val="28"/>
          <w:szCs w:val="28"/>
        </w:rPr>
        <w:t xml:space="preserve"> </w:t>
      </w:r>
      <w:r w:rsidR="00421031" w:rsidRPr="000D7848">
        <w:rPr>
          <w:rFonts w:ascii="Times New Roman" w:hAnsi="Times New Roman" w:cs="Times New Roman"/>
          <w:sz w:val="28"/>
          <w:szCs w:val="28"/>
        </w:rPr>
        <w:t xml:space="preserve">при исполнении обязанности </w:t>
      </w:r>
      <w:r w:rsidR="00FF36D8" w:rsidRPr="000D7848">
        <w:rPr>
          <w:rFonts w:ascii="Times New Roman" w:hAnsi="Times New Roman" w:cs="Times New Roman"/>
          <w:sz w:val="28"/>
          <w:szCs w:val="28"/>
        </w:rPr>
        <w:t>знакомит</w:t>
      </w:r>
      <w:r w:rsidR="00421031" w:rsidRPr="000D7848">
        <w:rPr>
          <w:rFonts w:ascii="Times New Roman" w:hAnsi="Times New Roman" w:cs="Times New Roman"/>
          <w:sz w:val="28"/>
          <w:szCs w:val="28"/>
        </w:rPr>
        <w:t>ь</w:t>
      </w:r>
      <w:r w:rsidR="00FF36D8" w:rsidRPr="000D7848">
        <w:rPr>
          <w:rFonts w:ascii="Times New Roman" w:hAnsi="Times New Roman" w:cs="Times New Roman"/>
          <w:sz w:val="28"/>
          <w:szCs w:val="28"/>
        </w:rPr>
        <w:t xml:space="preserve"> работников под роспись с принимаемыми локальными нормативными актами, непосредственно связанными с их трудовой деятельностью</w:t>
      </w:r>
      <w:r w:rsidR="00344FBE" w:rsidRPr="000D7848">
        <w:rPr>
          <w:rFonts w:ascii="Times New Roman" w:hAnsi="Times New Roman" w:cs="Times New Roman"/>
          <w:sz w:val="28"/>
          <w:szCs w:val="28"/>
        </w:rPr>
        <w:t xml:space="preserve">, </w:t>
      </w:r>
      <w:r w:rsidR="00421031" w:rsidRPr="000D7848">
        <w:rPr>
          <w:rFonts w:ascii="Times New Roman" w:hAnsi="Times New Roman" w:cs="Times New Roman"/>
          <w:sz w:val="28"/>
          <w:szCs w:val="28"/>
        </w:rPr>
        <w:t xml:space="preserve">Банк России знакомит служащих также </w:t>
      </w:r>
      <w:r w:rsidR="00344FBE" w:rsidRPr="000D7848">
        <w:rPr>
          <w:rFonts w:ascii="Times New Roman" w:hAnsi="Times New Roman" w:cs="Times New Roman"/>
          <w:sz w:val="28"/>
          <w:szCs w:val="28"/>
        </w:rPr>
        <w:t>с нормативными актами Банка России, определяющими порядок соблюдения (исполнения) запретов, ограничений и обязанности, установленных для служащих Банка России федеральными законами в целях противодействия коррупции.</w:t>
      </w:r>
    </w:p>
    <w:p w:rsidR="00A5104F" w:rsidRDefault="00A04599" w:rsidP="00930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FF">
        <w:rPr>
          <w:rFonts w:ascii="Times New Roman" w:hAnsi="Times New Roman" w:cs="Times New Roman"/>
          <w:sz w:val="28"/>
          <w:szCs w:val="28"/>
        </w:rPr>
        <w:t>При приеме на работу (до подписания трудового договора)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A41AE3">
        <w:rPr>
          <w:rFonts w:ascii="Times New Roman" w:hAnsi="Times New Roman" w:cs="Times New Roman"/>
          <w:sz w:val="28"/>
          <w:szCs w:val="28"/>
        </w:rPr>
        <w:t>статье</w:t>
      </w:r>
      <w:r>
        <w:rPr>
          <w:rFonts w:ascii="Times New Roman" w:hAnsi="Times New Roman" w:cs="Times New Roman"/>
          <w:sz w:val="28"/>
          <w:szCs w:val="28"/>
        </w:rPr>
        <w:t xml:space="preserve"> 68</w:t>
      </w:r>
      <w:r w:rsidRPr="00A41AE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работник</w:t>
      </w:r>
      <w:r>
        <w:rPr>
          <w:rFonts w:ascii="Times New Roman" w:hAnsi="Times New Roman" w:cs="Times New Roman"/>
          <w:sz w:val="28"/>
          <w:szCs w:val="28"/>
        </w:rPr>
        <w:t xml:space="preserve"> знакомится </w:t>
      </w:r>
      <w:r w:rsidRPr="009308FF">
        <w:rPr>
          <w:rFonts w:ascii="Times New Roman" w:hAnsi="Times New Roman" w:cs="Times New Roman"/>
          <w:sz w:val="28"/>
          <w:szCs w:val="28"/>
        </w:rPr>
        <w:t xml:space="preserve">под роспись с </w:t>
      </w:r>
      <w:hyperlink r:id="rId12" w:history="1">
        <w:r w:rsidRPr="009308F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308FF"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распорядка, иными локальными нормативными актами, непосредственно связанными с трудовой деятельностью работника,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с </w:t>
      </w:r>
      <w:r w:rsidR="00A5104F" w:rsidRPr="009308FF">
        <w:rPr>
          <w:rFonts w:ascii="Times New Roman" w:hAnsi="Times New Roman" w:cs="Times New Roman"/>
          <w:sz w:val="28"/>
          <w:szCs w:val="28"/>
        </w:rPr>
        <w:t>нормативными актами Банка России, определяющими порядок соблюдения (исполнения) запретов, ограничений и обязанности, установленных для служащих Банка России федеральными законами в целях противодействия коррупции.</w:t>
      </w:r>
    </w:p>
    <w:p w:rsidR="001B7716" w:rsidRDefault="000D7848" w:rsidP="000D7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</w:t>
      </w:r>
      <w:r w:rsidR="001B37BA" w:rsidRPr="000D7848">
        <w:rPr>
          <w:rFonts w:ascii="Times New Roman" w:hAnsi="Times New Roman" w:cs="Times New Roman"/>
          <w:sz w:val="28"/>
          <w:szCs w:val="28"/>
        </w:rPr>
        <w:t xml:space="preserve"> </w:t>
      </w:r>
      <w:r w:rsidR="00421031" w:rsidRPr="000D78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52D5E" w:rsidRPr="000D7848">
        <w:rPr>
          <w:rFonts w:ascii="Times New Roman" w:hAnsi="Times New Roman" w:cs="Times New Roman"/>
          <w:sz w:val="28"/>
          <w:szCs w:val="28"/>
        </w:rPr>
        <w:t xml:space="preserve">политикой </w:t>
      </w:r>
      <w:r w:rsidR="001B37BA" w:rsidRPr="000D7848">
        <w:rPr>
          <w:rFonts w:ascii="Times New Roman" w:hAnsi="Times New Roman" w:cs="Times New Roman"/>
          <w:sz w:val="28"/>
          <w:szCs w:val="28"/>
        </w:rPr>
        <w:t xml:space="preserve">информационной безопасности </w:t>
      </w:r>
      <w:r w:rsidR="00393AAB" w:rsidRPr="000D7848">
        <w:rPr>
          <w:rFonts w:ascii="Times New Roman" w:hAnsi="Times New Roman" w:cs="Times New Roman"/>
          <w:sz w:val="28"/>
          <w:szCs w:val="28"/>
        </w:rPr>
        <w:t>работники</w:t>
      </w:r>
      <w:r w:rsidR="001B37BA" w:rsidRPr="000D7848">
        <w:rPr>
          <w:rFonts w:ascii="Times New Roman" w:hAnsi="Times New Roman" w:cs="Times New Roman"/>
          <w:sz w:val="28"/>
          <w:szCs w:val="28"/>
        </w:rPr>
        <w:t xml:space="preserve"> </w:t>
      </w:r>
      <w:r w:rsidR="00393AAB" w:rsidRPr="000D7848">
        <w:rPr>
          <w:rFonts w:ascii="Times New Roman" w:hAnsi="Times New Roman" w:cs="Times New Roman"/>
          <w:sz w:val="28"/>
          <w:szCs w:val="28"/>
        </w:rPr>
        <w:t>обязаны</w:t>
      </w:r>
      <w:r w:rsidR="001B37BA" w:rsidRPr="000D7848">
        <w:rPr>
          <w:rFonts w:ascii="Times New Roman" w:hAnsi="Times New Roman" w:cs="Times New Roman"/>
          <w:sz w:val="28"/>
          <w:szCs w:val="28"/>
        </w:rPr>
        <w:t xml:space="preserve"> </w:t>
      </w:r>
      <w:r w:rsidR="002059B5" w:rsidRPr="000D7848">
        <w:rPr>
          <w:rFonts w:ascii="Times New Roman" w:hAnsi="Times New Roman" w:cs="Times New Roman"/>
          <w:sz w:val="28"/>
          <w:szCs w:val="28"/>
        </w:rPr>
        <w:t xml:space="preserve">ежегодно проходить инструктаж </w:t>
      </w:r>
      <w:r w:rsidR="002A462C" w:rsidRPr="000D7848">
        <w:rPr>
          <w:rFonts w:ascii="Times New Roman" w:hAnsi="Times New Roman" w:cs="Times New Roman"/>
          <w:sz w:val="28"/>
          <w:szCs w:val="28"/>
        </w:rPr>
        <w:t xml:space="preserve">по </w:t>
      </w:r>
      <w:r w:rsidR="00393AAB" w:rsidRPr="000D7848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 w:rsidR="00D218CE" w:rsidRPr="000D7848">
        <w:rPr>
          <w:rFonts w:ascii="Times New Roman" w:hAnsi="Times New Roman" w:cs="Times New Roman"/>
          <w:sz w:val="28"/>
          <w:szCs w:val="28"/>
        </w:rPr>
        <w:t xml:space="preserve"> </w:t>
      </w:r>
      <w:r w:rsidR="00393AAB" w:rsidRPr="000D7848">
        <w:rPr>
          <w:rFonts w:ascii="Times New Roman" w:hAnsi="Times New Roman" w:cs="Times New Roman"/>
          <w:sz w:val="28"/>
          <w:szCs w:val="28"/>
        </w:rPr>
        <w:t>и обеспечению конфиденциальности информации, в ходе которого работники в том числе</w:t>
      </w:r>
      <w:r w:rsidR="001B37BA" w:rsidRPr="000D7848">
        <w:rPr>
          <w:rFonts w:ascii="Times New Roman" w:hAnsi="Times New Roman" w:cs="Times New Roman"/>
          <w:sz w:val="28"/>
          <w:szCs w:val="28"/>
        </w:rPr>
        <w:t xml:space="preserve"> информируются о</w:t>
      </w:r>
      <w:r w:rsidR="00421031" w:rsidRPr="000D7848">
        <w:rPr>
          <w:rFonts w:ascii="Times New Roman" w:hAnsi="Times New Roman" w:cs="Times New Roman"/>
          <w:sz w:val="28"/>
          <w:szCs w:val="28"/>
        </w:rPr>
        <w:t xml:space="preserve">б обязанности направлять </w:t>
      </w:r>
      <w:r w:rsidR="00D82B91" w:rsidRPr="000D7848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о фактах обращения в целях склонения служащих Банка России к совершению коррупционных правонарушений, о возникновении личной заинтересованности. </w:t>
      </w:r>
      <w:r w:rsidR="00C853A3" w:rsidRPr="000D7848">
        <w:rPr>
          <w:rFonts w:ascii="Times New Roman" w:hAnsi="Times New Roman" w:cs="Times New Roman"/>
          <w:sz w:val="28"/>
          <w:szCs w:val="28"/>
        </w:rPr>
        <w:t xml:space="preserve">Также инструктаж обязаны проходить лица, вновь принятые на работу, перед началом осуществления своих должностных обязанностей. </w:t>
      </w:r>
      <w:r w:rsidR="00F405A6" w:rsidRPr="000D7848">
        <w:rPr>
          <w:rFonts w:ascii="Times New Roman" w:hAnsi="Times New Roman" w:cs="Times New Roman"/>
          <w:sz w:val="28"/>
          <w:szCs w:val="28"/>
        </w:rPr>
        <w:t>Информация о прохождении инструктажа письменно подтверждается в Журнале инструктажа по</w:t>
      </w:r>
      <w:r w:rsidR="00236BFE" w:rsidRPr="000D7848">
        <w:rPr>
          <w:rFonts w:ascii="Times New Roman" w:hAnsi="Times New Roman" w:cs="Times New Roman"/>
          <w:sz w:val="28"/>
          <w:szCs w:val="28"/>
        </w:rPr>
        <w:t xml:space="preserve"> вопросам конфиденциальности и</w:t>
      </w:r>
      <w:r w:rsidR="00F405A6" w:rsidRPr="000D7848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="007C352B" w:rsidRPr="000D7848">
        <w:rPr>
          <w:rFonts w:ascii="Times New Roman" w:hAnsi="Times New Roman" w:cs="Times New Roman"/>
          <w:sz w:val="28"/>
          <w:szCs w:val="28"/>
        </w:rPr>
        <w:t xml:space="preserve"> и хранится не менее 5 лет</w:t>
      </w:r>
      <w:r w:rsidR="00F405A6" w:rsidRPr="000D7848">
        <w:rPr>
          <w:rFonts w:ascii="Times New Roman" w:hAnsi="Times New Roman" w:cs="Times New Roman"/>
          <w:sz w:val="28"/>
          <w:szCs w:val="28"/>
        </w:rPr>
        <w:t>.</w:t>
      </w:r>
      <w:r w:rsidR="00393AAB" w:rsidRPr="000D7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521" w:rsidRDefault="000D7848" w:rsidP="000D7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</w:t>
      </w:r>
      <w:r w:rsidR="00057521" w:rsidRPr="000D7848">
        <w:rPr>
          <w:rFonts w:ascii="Times New Roman" w:hAnsi="Times New Roman" w:cs="Times New Roman"/>
          <w:sz w:val="28"/>
          <w:szCs w:val="28"/>
        </w:rPr>
        <w:t xml:space="preserve">В апреле 2019 года принята Антикоррупционная политика Банка России, которая определяет основные принципы антикоррупционной деятельности, меры и инструменты ее осуществления. Кроме того, приказом Банка России утвержден Перечень функций Банка России, при реализации которых наиболее вероятно возникновение коррупции. </w:t>
      </w:r>
    </w:p>
    <w:p w:rsidR="001A685E" w:rsidRPr="000D7848" w:rsidRDefault="000D7848" w:rsidP="000D7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</w:t>
      </w:r>
      <w:r w:rsidR="00ED6409" w:rsidRPr="000D7848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EA4DF9" w:rsidRPr="000D7848">
        <w:rPr>
          <w:rFonts w:ascii="Times New Roman" w:hAnsi="Times New Roman" w:cs="Times New Roman"/>
          <w:sz w:val="28"/>
          <w:szCs w:val="28"/>
        </w:rPr>
        <w:t>идентификации</w:t>
      </w:r>
      <w:r w:rsidR="00DB0894" w:rsidRPr="000D7848">
        <w:rPr>
          <w:rFonts w:ascii="Times New Roman" w:hAnsi="Times New Roman" w:cs="Times New Roman"/>
          <w:sz w:val="28"/>
          <w:szCs w:val="28"/>
        </w:rPr>
        <w:t>,</w:t>
      </w:r>
      <w:r w:rsidR="00ED6409" w:rsidRPr="000D7848">
        <w:rPr>
          <w:rFonts w:ascii="Times New Roman" w:hAnsi="Times New Roman" w:cs="Times New Roman"/>
          <w:sz w:val="28"/>
          <w:szCs w:val="28"/>
        </w:rPr>
        <w:t xml:space="preserve"> </w:t>
      </w:r>
      <w:r w:rsidR="00EA4DF9" w:rsidRPr="000D7848">
        <w:rPr>
          <w:rFonts w:ascii="Times New Roman" w:hAnsi="Times New Roman" w:cs="Times New Roman"/>
          <w:sz w:val="28"/>
          <w:szCs w:val="28"/>
        </w:rPr>
        <w:t xml:space="preserve">выявления и </w:t>
      </w:r>
      <w:r w:rsidR="00ED6409" w:rsidRPr="000D7848">
        <w:rPr>
          <w:rFonts w:ascii="Times New Roman" w:hAnsi="Times New Roman" w:cs="Times New Roman"/>
          <w:sz w:val="28"/>
          <w:szCs w:val="28"/>
        </w:rPr>
        <w:t xml:space="preserve">предотвращения конфликтов интересов </w:t>
      </w:r>
      <w:r w:rsidR="007C352B" w:rsidRPr="000D7848">
        <w:rPr>
          <w:rFonts w:ascii="Times New Roman" w:hAnsi="Times New Roman" w:cs="Times New Roman"/>
          <w:sz w:val="28"/>
          <w:szCs w:val="28"/>
        </w:rPr>
        <w:t xml:space="preserve">в Банке России </w:t>
      </w:r>
      <w:r w:rsidR="001A685E" w:rsidRPr="000D7848">
        <w:rPr>
          <w:rFonts w:ascii="Times New Roman" w:hAnsi="Times New Roman" w:cs="Times New Roman"/>
          <w:sz w:val="28"/>
          <w:szCs w:val="28"/>
        </w:rPr>
        <w:t>разрабатывается</w:t>
      </w:r>
      <w:r w:rsidR="00ED6409" w:rsidRPr="000D7848">
        <w:rPr>
          <w:rFonts w:ascii="Times New Roman" w:hAnsi="Times New Roman" w:cs="Times New Roman"/>
          <w:sz w:val="28"/>
          <w:szCs w:val="28"/>
        </w:rPr>
        <w:t xml:space="preserve"> </w:t>
      </w:r>
      <w:r w:rsidR="00DB0894" w:rsidRPr="000D7848">
        <w:rPr>
          <w:rFonts w:ascii="Times New Roman" w:hAnsi="Times New Roman" w:cs="Times New Roman"/>
          <w:sz w:val="28"/>
          <w:szCs w:val="28"/>
        </w:rPr>
        <w:t>Карт</w:t>
      </w:r>
      <w:r w:rsidR="009430A5" w:rsidRPr="000D7848">
        <w:rPr>
          <w:rFonts w:ascii="Times New Roman" w:hAnsi="Times New Roman" w:cs="Times New Roman"/>
          <w:sz w:val="28"/>
          <w:szCs w:val="28"/>
        </w:rPr>
        <w:t>а</w:t>
      </w:r>
      <w:r w:rsidR="00DB0894" w:rsidRPr="000D7848">
        <w:rPr>
          <w:rFonts w:ascii="Times New Roman" w:hAnsi="Times New Roman" w:cs="Times New Roman"/>
          <w:sz w:val="28"/>
          <w:szCs w:val="28"/>
        </w:rPr>
        <w:t xml:space="preserve"> коррупционных рисков, возникающих при реализации </w:t>
      </w:r>
      <w:r w:rsidR="001A685E" w:rsidRPr="000D7848">
        <w:rPr>
          <w:rFonts w:ascii="Times New Roman" w:hAnsi="Times New Roman" w:cs="Times New Roman"/>
          <w:sz w:val="28"/>
          <w:szCs w:val="28"/>
        </w:rPr>
        <w:t>работниками</w:t>
      </w:r>
      <w:r w:rsidR="00DB0894" w:rsidRPr="000D7848">
        <w:rPr>
          <w:rFonts w:ascii="Times New Roman" w:hAnsi="Times New Roman" w:cs="Times New Roman"/>
          <w:sz w:val="28"/>
          <w:szCs w:val="28"/>
        </w:rPr>
        <w:t xml:space="preserve"> полномочий, </w:t>
      </w:r>
      <w:r w:rsidR="00D266F6" w:rsidRPr="000D7848">
        <w:rPr>
          <w:rFonts w:ascii="Times New Roman" w:hAnsi="Times New Roman" w:cs="Times New Roman"/>
          <w:sz w:val="28"/>
          <w:szCs w:val="28"/>
        </w:rPr>
        <w:t>связанных</w:t>
      </w:r>
      <w:r w:rsidR="00DB0894" w:rsidRPr="000D7848">
        <w:rPr>
          <w:rFonts w:ascii="Times New Roman" w:hAnsi="Times New Roman" w:cs="Times New Roman"/>
          <w:sz w:val="28"/>
          <w:szCs w:val="28"/>
        </w:rPr>
        <w:t xml:space="preserve"> с администрированием RUONIA</w:t>
      </w:r>
      <w:r w:rsidR="00EA4DF9" w:rsidRPr="000D7848">
        <w:rPr>
          <w:rFonts w:ascii="Times New Roman" w:hAnsi="Times New Roman" w:cs="Times New Roman"/>
          <w:sz w:val="28"/>
          <w:szCs w:val="28"/>
        </w:rPr>
        <w:t>.</w:t>
      </w:r>
      <w:r w:rsidR="00ED6409" w:rsidRPr="000D7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8CE" w:rsidRDefault="00EA4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</w:t>
      </w:r>
      <w:r w:rsidR="0071163E" w:rsidRPr="0071163E">
        <w:rPr>
          <w:rFonts w:ascii="Times New Roman" w:hAnsi="Times New Roman" w:cs="Times New Roman"/>
          <w:sz w:val="28"/>
          <w:szCs w:val="28"/>
        </w:rPr>
        <w:t xml:space="preserve">Карта коррупционных рисков </w:t>
      </w:r>
      <w:r w:rsidR="00D218CE" w:rsidRPr="009A10AD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71163E" w:rsidRPr="007116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1163E" w:rsidRPr="0071163E">
        <w:rPr>
          <w:rFonts w:ascii="Times New Roman" w:hAnsi="Times New Roman" w:cs="Times New Roman"/>
          <w:sz w:val="28"/>
          <w:szCs w:val="28"/>
        </w:rPr>
        <w:t>екомендациями по порядку проведения оценки коррупционных рисков в организации (утв. Минтрудом России 18 сентября 2019 г.), а также с Методическими рекомендациями по проведению оценки коррупционных рисков в федеральных органах исполнительной власти, осуществляющих контрольно-надзорные функции (утв. протоколом заседания проектного комитета Минтруда России от 13 июля 2017 г. № 47(7</w:t>
      </w:r>
      <w:r w:rsidR="00D218CE" w:rsidRPr="0071163E">
        <w:rPr>
          <w:rFonts w:ascii="Times New Roman" w:hAnsi="Times New Roman" w:cs="Times New Roman"/>
          <w:sz w:val="28"/>
          <w:szCs w:val="28"/>
        </w:rPr>
        <w:t>)</w:t>
      </w:r>
      <w:r w:rsidR="00D218CE">
        <w:rPr>
          <w:rFonts w:ascii="Times New Roman" w:hAnsi="Times New Roman" w:cs="Times New Roman"/>
          <w:sz w:val="28"/>
          <w:szCs w:val="28"/>
        </w:rPr>
        <w:t>)</w:t>
      </w:r>
      <w:r w:rsidR="00D218CE" w:rsidRPr="0071163E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D218CE">
        <w:rPr>
          <w:rFonts w:ascii="Times New Roman" w:hAnsi="Times New Roman" w:cs="Times New Roman"/>
          <w:sz w:val="28"/>
          <w:szCs w:val="28"/>
        </w:rPr>
        <w:t xml:space="preserve"> и подлежит </w:t>
      </w:r>
      <w:r w:rsidR="00DB0894" w:rsidRPr="00037552">
        <w:rPr>
          <w:rFonts w:ascii="Times New Roman" w:hAnsi="Times New Roman" w:cs="Times New Roman"/>
          <w:sz w:val="28"/>
          <w:szCs w:val="28"/>
        </w:rPr>
        <w:t>периодическ</w:t>
      </w:r>
      <w:r w:rsidR="00D218CE">
        <w:rPr>
          <w:rFonts w:ascii="Times New Roman" w:hAnsi="Times New Roman" w:cs="Times New Roman"/>
          <w:sz w:val="28"/>
          <w:szCs w:val="28"/>
        </w:rPr>
        <w:t xml:space="preserve">ому </w:t>
      </w:r>
      <w:r w:rsidR="00DB0894" w:rsidRPr="00037552">
        <w:rPr>
          <w:rFonts w:ascii="Times New Roman" w:hAnsi="Times New Roman" w:cs="Times New Roman"/>
          <w:sz w:val="28"/>
          <w:szCs w:val="28"/>
        </w:rPr>
        <w:t>пересм</w:t>
      </w:r>
      <w:r w:rsidR="00D218CE">
        <w:rPr>
          <w:rFonts w:ascii="Times New Roman" w:hAnsi="Times New Roman" w:cs="Times New Roman"/>
          <w:sz w:val="28"/>
          <w:szCs w:val="28"/>
        </w:rPr>
        <w:t>о</w:t>
      </w:r>
      <w:r w:rsidR="00DB0894" w:rsidRPr="00037552">
        <w:rPr>
          <w:rFonts w:ascii="Times New Roman" w:hAnsi="Times New Roman" w:cs="Times New Roman"/>
          <w:sz w:val="28"/>
          <w:szCs w:val="28"/>
        </w:rPr>
        <w:t>тр</w:t>
      </w:r>
      <w:r w:rsidR="00D218CE">
        <w:rPr>
          <w:rFonts w:ascii="Times New Roman" w:hAnsi="Times New Roman" w:cs="Times New Roman"/>
          <w:sz w:val="28"/>
          <w:szCs w:val="28"/>
        </w:rPr>
        <w:t>у.</w:t>
      </w:r>
    </w:p>
    <w:p w:rsidR="002A462C" w:rsidRDefault="00C853A3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52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8420BA" w:rsidRPr="00037552">
        <w:rPr>
          <w:rFonts w:ascii="Times New Roman" w:hAnsi="Times New Roman" w:cs="Times New Roman"/>
          <w:sz w:val="28"/>
          <w:szCs w:val="28"/>
        </w:rPr>
        <w:t>с К</w:t>
      </w:r>
      <w:r w:rsidR="002A462C" w:rsidRPr="00037552">
        <w:rPr>
          <w:rFonts w:ascii="Times New Roman" w:hAnsi="Times New Roman" w:cs="Times New Roman"/>
          <w:sz w:val="28"/>
          <w:szCs w:val="28"/>
        </w:rPr>
        <w:t xml:space="preserve">артой </w:t>
      </w:r>
      <w:r w:rsidR="008420BA" w:rsidRPr="00037552">
        <w:rPr>
          <w:rFonts w:ascii="Times New Roman" w:hAnsi="Times New Roman" w:cs="Times New Roman"/>
          <w:sz w:val="28"/>
          <w:szCs w:val="28"/>
        </w:rPr>
        <w:t xml:space="preserve">коррупционных </w:t>
      </w:r>
      <w:r w:rsidR="00F405A6" w:rsidRPr="00037552">
        <w:rPr>
          <w:rFonts w:ascii="Times New Roman" w:hAnsi="Times New Roman" w:cs="Times New Roman"/>
          <w:sz w:val="28"/>
          <w:szCs w:val="28"/>
        </w:rPr>
        <w:t xml:space="preserve">рисков </w:t>
      </w:r>
      <w:r w:rsidR="00037552" w:rsidRPr="00037552">
        <w:rPr>
          <w:rFonts w:ascii="Times New Roman" w:hAnsi="Times New Roman" w:cs="Times New Roman"/>
          <w:sz w:val="28"/>
          <w:szCs w:val="28"/>
        </w:rPr>
        <w:t>работников</w:t>
      </w:r>
      <w:r w:rsidR="00F405A6" w:rsidRPr="00037552">
        <w:rPr>
          <w:rFonts w:ascii="Times New Roman" w:hAnsi="Times New Roman" w:cs="Times New Roman"/>
          <w:sz w:val="28"/>
          <w:szCs w:val="28"/>
        </w:rPr>
        <w:t>, задействованных</w:t>
      </w:r>
      <w:r w:rsidR="002A462C" w:rsidRPr="00037552">
        <w:rPr>
          <w:rFonts w:ascii="Times New Roman" w:hAnsi="Times New Roman" w:cs="Times New Roman"/>
          <w:sz w:val="28"/>
          <w:szCs w:val="28"/>
        </w:rPr>
        <w:t xml:space="preserve"> в процессе администрирования </w:t>
      </w:r>
      <w:r w:rsidR="002A462C" w:rsidRPr="00037552">
        <w:rPr>
          <w:rFonts w:ascii="Times New Roman" w:hAnsi="Times New Roman" w:cs="Times New Roman"/>
          <w:sz w:val="28"/>
          <w:szCs w:val="28"/>
          <w:lang w:val="en-US"/>
        </w:rPr>
        <w:t>RUONIA</w:t>
      </w:r>
      <w:r>
        <w:rPr>
          <w:rFonts w:ascii="Times New Roman" w:hAnsi="Times New Roman" w:cs="Times New Roman"/>
          <w:sz w:val="28"/>
          <w:szCs w:val="28"/>
        </w:rPr>
        <w:t>, включается в</w:t>
      </w:r>
      <w:r w:rsidRPr="00037552">
        <w:rPr>
          <w:rFonts w:ascii="Times New Roman" w:hAnsi="Times New Roman" w:cs="Times New Roman"/>
          <w:sz w:val="28"/>
          <w:szCs w:val="28"/>
        </w:rPr>
        <w:t xml:space="preserve"> </w:t>
      </w:r>
      <w:r w:rsidRPr="00037552">
        <w:rPr>
          <w:rFonts w:ascii="Times New Roman" w:hAnsi="Times New Roman" w:cs="Times New Roman"/>
          <w:sz w:val="28"/>
          <w:szCs w:val="28"/>
        </w:rPr>
        <w:lastRenderedPageBreak/>
        <w:t>инструктаж по вопросам противодействия коррупции и обеспечени</w:t>
      </w:r>
      <w:r>
        <w:rPr>
          <w:rFonts w:ascii="Times New Roman" w:hAnsi="Times New Roman" w:cs="Times New Roman"/>
          <w:sz w:val="28"/>
          <w:szCs w:val="28"/>
        </w:rPr>
        <w:t>я конфиденциальности информации.</w:t>
      </w:r>
    </w:p>
    <w:p w:rsidR="000B0146" w:rsidRPr="000D7848" w:rsidRDefault="000D7848" w:rsidP="000D7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</w:t>
      </w:r>
      <w:r w:rsidR="000B0146" w:rsidRPr="000D7848">
        <w:rPr>
          <w:rFonts w:ascii="Times New Roman" w:hAnsi="Times New Roman" w:cs="Times New Roman"/>
          <w:sz w:val="28"/>
          <w:szCs w:val="28"/>
        </w:rPr>
        <w:t>В Банке</w:t>
      </w:r>
      <w:r w:rsidR="00D62CDA" w:rsidRPr="000D7848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0B0146" w:rsidRPr="000D7848">
        <w:rPr>
          <w:rFonts w:ascii="Times New Roman" w:hAnsi="Times New Roman" w:cs="Times New Roman"/>
          <w:sz w:val="28"/>
          <w:szCs w:val="28"/>
        </w:rPr>
        <w:t xml:space="preserve">действуют сервис «Телефон доверия» (телефон: 8-800-250-48-83), с </w:t>
      </w:r>
      <w:r w:rsidR="00B60B92" w:rsidRPr="000D7848">
        <w:rPr>
          <w:rFonts w:ascii="Times New Roman" w:hAnsi="Times New Roman" w:cs="Times New Roman"/>
          <w:sz w:val="28"/>
          <w:szCs w:val="28"/>
        </w:rPr>
        <w:t>использованием</w:t>
      </w:r>
      <w:r w:rsidR="000B0146" w:rsidRPr="000D7848">
        <w:rPr>
          <w:rFonts w:ascii="Times New Roman" w:hAnsi="Times New Roman" w:cs="Times New Roman"/>
          <w:sz w:val="28"/>
          <w:szCs w:val="28"/>
        </w:rPr>
        <w:t xml:space="preserve"> которого принимаются устные обращения </w:t>
      </w:r>
      <w:r w:rsidR="00107972" w:rsidRPr="000D7848">
        <w:rPr>
          <w:rFonts w:ascii="Times New Roman" w:hAnsi="Times New Roman" w:cs="Times New Roman"/>
          <w:sz w:val="28"/>
          <w:szCs w:val="28"/>
        </w:rPr>
        <w:t xml:space="preserve">любых заинтересованных </w:t>
      </w:r>
      <w:r w:rsidR="000B0146" w:rsidRPr="000D7848">
        <w:rPr>
          <w:rFonts w:ascii="Times New Roman" w:hAnsi="Times New Roman" w:cs="Times New Roman"/>
          <w:sz w:val="28"/>
          <w:szCs w:val="28"/>
        </w:rPr>
        <w:t xml:space="preserve">граждан и юридических лиц, содержащие </w:t>
      </w:r>
      <w:r w:rsidR="00B60B92" w:rsidRPr="000D7848">
        <w:rPr>
          <w:rFonts w:ascii="Times New Roman" w:hAnsi="Times New Roman" w:cs="Times New Roman"/>
          <w:sz w:val="28"/>
          <w:szCs w:val="28"/>
        </w:rPr>
        <w:t>информацию</w:t>
      </w:r>
      <w:r w:rsidR="000B0146" w:rsidRPr="000D7848">
        <w:rPr>
          <w:rFonts w:ascii="Times New Roman" w:hAnsi="Times New Roman" w:cs="Times New Roman"/>
          <w:sz w:val="28"/>
          <w:szCs w:val="28"/>
        </w:rPr>
        <w:t xml:space="preserve"> о фактах:</w:t>
      </w:r>
    </w:p>
    <w:p w:rsidR="000B0146" w:rsidRDefault="000B0146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коррупционных проявлений в действиях служащих Банка России;</w:t>
      </w:r>
    </w:p>
    <w:p w:rsidR="000B0146" w:rsidRDefault="000B0146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конфликта интересов в служебной деятельности служащих Банка России;</w:t>
      </w:r>
    </w:p>
    <w:p w:rsidR="000B0146" w:rsidRDefault="00D32068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несоблюдения</w:t>
      </w:r>
      <w:r w:rsidR="000B0146">
        <w:rPr>
          <w:rFonts w:ascii="Times New Roman" w:hAnsi="Times New Roman" w:cs="Times New Roman"/>
          <w:sz w:val="28"/>
          <w:szCs w:val="28"/>
        </w:rPr>
        <w:t xml:space="preserve"> служащими Банка России запретов, ограничений и обязанностей, установленных законодательством Российской Федерации и нормативными актами Банка России в целях противодействия коррупции.</w:t>
      </w:r>
    </w:p>
    <w:p w:rsidR="000B0146" w:rsidRDefault="000B0146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функционирует круглосуточно с понедельника по воскресенье в автоматическом режиме.</w:t>
      </w:r>
    </w:p>
    <w:p w:rsidR="00107972" w:rsidRDefault="00107972" w:rsidP="00107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функционировании указанного сервиса опубликована</w:t>
      </w:r>
      <w:r w:rsidRPr="00107972">
        <w:rPr>
          <w:rFonts w:ascii="Times New Roman" w:hAnsi="Times New Roman" w:cs="Times New Roman"/>
          <w:sz w:val="28"/>
          <w:szCs w:val="28"/>
        </w:rPr>
        <w:t xml:space="preserve"> на официальном сайте Банка России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</w:t>
      </w:r>
      <w:r w:rsidRPr="00107972">
        <w:rPr>
          <w:rFonts w:ascii="Times New Roman" w:hAnsi="Times New Roman" w:cs="Times New Roman"/>
          <w:sz w:val="28"/>
          <w:szCs w:val="28"/>
        </w:rPr>
        <w:t>в разделе «О Банке России / Противодействие коррупции / Обратная связь для сообщения о фактах коррупции»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B16" w:rsidRDefault="00107972" w:rsidP="00107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вышеуказанных фактах может быть направлена также </w:t>
      </w:r>
      <w:r w:rsidRPr="00107972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>
        <w:rPr>
          <w:rFonts w:ascii="Times New Roman" w:hAnsi="Times New Roman" w:cs="Times New Roman"/>
          <w:sz w:val="28"/>
          <w:szCs w:val="28"/>
        </w:rPr>
        <w:t>через форму</w:t>
      </w:r>
      <w:r w:rsidRPr="00107972">
        <w:rPr>
          <w:rFonts w:ascii="Times New Roman" w:hAnsi="Times New Roman" w:cs="Times New Roman"/>
          <w:sz w:val="28"/>
          <w:szCs w:val="28"/>
        </w:rPr>
        <w:t xml:space="preserve"> обращения в Интернет-приемной</w:t>
      </w:r>
      <w:r>
        <w:rPr>
          <w:rFonts w:ascii="Times New Roman" w:hAnsi="Times New Roman" w:cs="Times New Roman"/>
          <w:sz w:val="28"/>
          <w:szCs w:val="28"/>
        </w:rPr>
        <w:t xml:space="preserve"> Банка России (</w:t>
      </w:r>
      <w:r w:rsidRPr="00107972">
        <w:rPr>
          <w:rFonts w:ascii="Times New Roman" w:hAnsi="Times New Roman" w:cs="Times New Roman"/>
          <w:sz w:val="28"/>
          <w:szCs w:val="28"/>
        </w:rPr>
        <w:t>тема жалобы - «Общие вопросы», тип проблемы - «Прочее», вариант проблемы - «Обратная связь для сообщения о фактах коррупции»</w:t>
      </w:r>
      <w:r w:rsidR="008601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972" w:rsidRPr="00FF0F96" w:rsidRDefault="00320B16" w:rsidP="00107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107972">
        <w:rPr>
          <w:rFonts w:ascii="Times New Roman" w:hAnsi="Times New Roman" w:cs="Times New Roman"/>
          <w:sz w:val="28"/>
          <w:szCs w:val="28"/>
        </w:rPr>
        <w:t>направление аналогичной жалобы</w:t>
      </w:r>
      <w:r w:rsidR="00107972" w:rsidRPr="00107972">
        <w:rPr>
          <w:rFonts w:ascii="Times New Roman" w:hAnsi="Times New Roman" w:cs="Times New Roman"/>
          <w:sz w:val="28"/>
          <w:szCs w:val="28"/>
        </w:rPr>
        <w:t xml:space="preserve"> из раздела «О Банке России / Противодействие коррупции / Обратная связь для сообщения о фактах коррупции / Сообщить о фактах коррупции».</w:t>
      </w:r>
      <w:r w:rsidR="00107972" w:rsidRPr="00FF0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3DF" w:rsidRDefault="00B60B92" w:rsidP="00FF0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72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401031">
        <w:rPr>
          <w:rFonts w:ascii="Times New Roman" w:hAnsi="Times New Roman" w:cs="Times New Roman"/>
          <w:sz w:val="28"/>
          <w:szCs w:val="28"/>
        </w:rPr>
        <w:t>работник</w:t>
      </w:r>
      <w:r w:rsidR="007A6E2D">
        <w:rPr>
          <w:rFonts w:ascii="Times New Roman" w:hAnsi="Times New Roman" w:cs="Times New Roman"/>
          <w:sz w:val="28"/>
          <w:szCs w:val="28"/>
        </w:rPr>
        <w:t>и</w:t>
      </w:r>
      <w:r w:rsidR="00401031">
        <w:rPr>
          <w:rFonts w:ascii="Times New Roman" w:hAnsi="Times New Roman" w:cs="Times New Roman"/>
          <w:sz w:val="28"/>
          <w:szCs w:val="28"/>
        </w:rPr>
        <w:t xml:space="preserve"> Банка</w:t>
      </w:r>
      <w:r w:rsidRPr="00107972">
        <w:rPr>
          <w:rFonts w:ascii="Times New Roman" w:hAnsi="Times New Roman" w:cs="Times New Roman"/>
          <w:sz w:val="28"/>
          <w:szCs w:val="28"/>
        </w:rPr>
        <w:t xml:space="preserve"> России имеют возможность </w:t>
      </w:r>
      <w:r w:rsidR="00D62CDA" w:rsidRPr="00107972">
        <w:rPr>
          <w:rFonts w:ascii="Times New Roman" w:hAnsi="Times New Roman" w:cs="Times New Roman"/>
          <w:sz w:val="28"/>
          <w:szCs w:val="28"/>
        </w:rPr>
        <w:t>сообщить о фактах коррупции или появления конфликта интересов</w:t>
      </w:r>
      <w:r w:rsidR="00133EDC" w:rsidRPr="00107972">
        <w:rPr>
          <w:rFonts w:ascii="Times New Roman" w:hAnsi="Times New Roman" w:cs="Times New Roman"/>
          <w:sz w:val="28"/>
          <w:szCs w:val="28"/>
        </w:rPr>
        <w:t xml:space="preserve"> </w:t>
      </w:r>
      <w:r w:rsidR="00107972" w:rsidRPr="00107972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133EDC" w:rsidRPr="00107972">
        <w:rPr>
          <w:rFonts w:ascii="Times New Roman" w:hAnsi="Times New Roman" w:cs="Times New Roman"/>
          <w:sz w:val="28"/>
          <w:szCs w:val="28"/>
        </w:rPr>
        <w:t xml:space="preserve">по телефонным номерам </w:t>
      </w:r>
      <w:r w:rsidR="00401031">
        <w:rPr>
          <w:rFonts w:ascii="Times New Roman" w:hAnsi="Times New Roman" w:cs="Times New Roman"/>
          <w:sz w:val="28"/>
          <w:szCs w:val="28"/>
        </w:rPr>
        <w:t>работников</w:t>
      </w:r>
      <w:r w:rsidR="00133EDC" w:rsidRPr="00107972">
        <w:rPr>
          <w:rFonts w:ascii="Times New Roman" w:hAnsi="Times New Roman" w:cs="Times New Roman"/>
          <w:sz w:val="28"/>
          <w:szCs w:val="28"/>
        </w:rPr>
        <w:t xml:space="preserve"> Департамента кадровой политики, ответственных за профилактику коррупционных и иных правонарушений</w:t>
      </w:r>
      <w:r w:rsidR="00EA53DF">
        <w:rPr>
          <w:rFonts w:ascii="Times New Roman" w:hAnsi="Times New Roman" w:cs="Times New Roman"/>
          <w:sz w:val="28"/>
          <w:szCs w:val="28"/>
        </w:rPr>
        <w:t>.</w:t>
      </w:r>
    </w:p>
    <w:p w:rsidR="000D7848" w:rsidRDefault="000D7848" w:rsidP="000D7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3.2.10.</w:t>
      </w:r>
      <w:r w:rsidR="00CC03A0" w:rsidRPr="000D7848">
        <w:rPr>
          <w:rFonts w:ascii="Times New Roman" w:hAnsi="Times New Roman" w:cs="Times New Roman"/>
          <w:sz w:val="28"/>
          <w:szCs w:val="28"/>
        </w:rPr>
        <w:t>Меры (п</w:t>
      </w:r>
      <w:r w:rsidR="00606629" w:rsidRPr="000D7848">
        <w:rPr>
          <w:rFonts w:ascii="Times New Roman" w:hAnsi="Times New Roman" w:cs="Times New Roman"/>
          <w:sz w:val="28"/>
          <w:szCs w:val="28"/>
        </w:rPr>
        <w:t>роцедуры</w:t>
      </w:r>
      <w:r w:rsidR="00CC03A0" w:rsidRPr="000D7848">
        <w:rPr>
          <w:rFonts w:ascii="Times New Roman" w:hAnsi="Times New Roman" w:cs="Times New Roman"/>
          <w:sz w:val="28"/>
          <w:szCs w:val="28"/>
        </w:rPr>
        <w:t>)</w:t>
      </w:r>
      <w:r w:rsidR="00320B16" w:rsidRPr="000D7848">
        <w:rPr>
          <w:rFonts w:ascii="Times New Roman" w:hAnsi="Times New Roman" w:cs="Times New Roman"/>
          <w:sz w:val="28"/>
          <w:szCs w:val="28"/>
        </w:rPr>
        <w:t xml:space="preserve">, направленные на противодействие коррупции, </w:t>
      </w:r>
      <w:r w:rsidR="0017568A" w:rsidRPr="000D7848">
        <w:rPr>
          <w:rFonts w:ascii="Times New Roman" w:hAnsi="Times New Roman" w:cs="Times New Roman"/>
          <w:sz w:val="28"/>
          <w:szCs w:val="28"/>
        </w:rPr>
        <w:t xml:space="preserve">в том числе на </w:t>
      </w:r>
      <w:r w:rsidR="00320B16" w:rsidRPr="000D7848">
        <w:rPr>
          <w:rFonts w:ascii="Times New Roman" w:hAnsi="Times New Roman" w:cs="Times New Roman"/>
          <w:sz w:val="28"/>
          <w:szCs w:val="28"/>
        </w:rPr>
        <w:t>предотвращение конфликта интересов и обеспечение конфиденциальности информации в Банке России,</w:t>
      </w:r>
      <w:r w:rsidR="00606629" w:rsidRPr="000D7848">
        <w:rPr>
          <w:rFonts w:ascii="Times New Roman" w:hAnsi="Times New Roman" w:cs="Times New Roman"/>
          <w:sz w:val="28"/>
          <w:szCs w:val="28"/>
        </w:rPr>
        <w:t xml:space="preserve"> анализируются</w:t>
      </w:r>
      <w:r w:rsidR="0017568A" w:rsidRPr="000D7848">
        <w:rPr>
          <w:rFonts w:ascii="Times New Roman" w:hAnsi="Times New Roman" w:cs="Times New Roman"/>
          <w:sz w:val="28"/>
          <w:szCs w:val="28"/>
        </w:rPr>
        <w:t xml:space="preserve"> не реже одного раза в год </w:t>
      </w:r>
      <w:r w:rsidR="00606629" w:rsidRPr="000D7848">
        <w:rPr>
          <w:rFonts w:ascii="Times New Roman" w:hAnsi="Times New Roman" w:cs="Times New Roman"/>
          <w:sz w:val="28"/>
          <w:szCs w:val="28"/>
        </w:rPr>
        <w:t>и обновляются по мере необходимости</w:t>
      </w:r>
      <w:r w:rsidR="0017568A" w:rsidRPr="000D7848">
        <w:rPr>
          <w:rFonts w:ascii="Times New Roman" w:hAnsi="Times New Roman" w:cs="Times New Roman"/>
          <w:sz w:val="28"/>
          <w:szCs w:val="28"/>
        </w:rPr>
        <w:t>.</w:t>
      </w:r>
    </w:p>
    <w:p w:rsidR="00606629" w:rsidRPr="000D7848" w:rsidRDefault="000D7848" w:rsidP="000D7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3.2.11.</w:t>
      </w:r>
      <w:r w:rsidR="00606629" w:rsidRPr="000D7848">
        <w:rPr>
          <w:rFonts w:ascii="Times New Roman" w:hAnsi="Times New Roman" w:cs="Times New Roman"/>
          <w:sz w:val="28"/>
          <w:szCs w:val="28"/>
        </w:rPr>
        <w:t xml:space="preserve"> </w:t>
      </w:r>
      <w:r w:rsidR="00F143A5" w:rsidRPr="000D7848">
        <w:rPr>
          <w:rFonts w:ascii="Times New Roman" w:hAnsi="Times New Roman" w:cs="Times New Roman"/>
          <w:sz w:val="28"/>
          <w:szCs w:val="28"/>
        </w:rPr>
        <w:t xml:space="preserve">Банк России по решению Комитета по наблюдению за процентной ставкой RUONIA </w:t>
      </w:r>
      <w:r w:rsidR="00606629" w:rsidRPr="000D7848">
        <w:rPr>
          <w:rFonts w:ascii="Times New Roman" w:hAnsi="Times New Roman" w:cs="Times New Roman"/>
          <w:sz w:val="28"/>
          <w:szCs w:val="28"/>
        </w:rPr>
        <w:t xml:space="preserve">раскрывает </w:t>
      </w:r>
      <w:r w:rsidR="00C72074" w:rsidRPr="000D7848">
        <w:rPr>
          <w:rFonts w:ascii="Times New Roman" w:hAnsi="Times New Roman" w:cs="Times New Roman"/>
          <w:sz w:val="28"/>
          <w:szCs w:val="28"/>
        </w:rPr>
        <w:t xml:space="preserve">в полугодовом отчете Комитета </w:t>
      </w:r>
      <w:r w:rsidR="00606629" w:rsidRPr="000D7848">
        <w:rPr>
          <w:rFonts w:ascii="Times New Roman" w:hAnsi="Times New Roman" w:cs="Times New Roman"/>
          <w:sz w:val="28"/>
          <w:szCs w:val="28"/>
        </w:rPr>
        <w:t>информацию о</w:t>
      </w:r>
      <w:r w:rsidR="00CC03A0" w:rsidRPr="000D7848">
        <w:rPr>
          <w:rFonts w:ascii="Times New Roman" w:hAnsi="Times New Roman" w:cs="Times New Roman"/>
          <w:sz w:val="28"/>
          <w:szCs w:val="28"/>
        </w:rPr>
        <w:t xml:space="preserve">б идентификации </w:t>
      </w:r>
      <w:r w:rsidR="00606629" w:rsidRPr="000D7848">
        <w:rPr>
          <w:rFonts w:ascii="Times New Roman" w:hAnsi="Times New Roman" w:cs="Times New Roman"/>
          <w:sz w:val="28"/>
          <w:szCs w:val="28"/>
        </w:rPr>
        <w:t>конфликт</w:t>
      </w:r>
      <w:r w:rsidR="007A6E2D" w:rsidRPr="000D7848">
        <w:rPr>
          <w:rFonts w:ascii="Times New Roman" w:hAnsi="Times New Roman" w:cs="Times New Roman"/>
          <w:sz w:val="28"/>
          <w:szCs w:val="28"/>
        </w:rPr>
        <w:t>ов</w:t>
      </w:r>
      <w:r w:rsidR="00CC03A0" w:rsidRPr="000D7848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606629" w:rsidRPr="000D7848">
        <w:rPr>
          <w:rFonts w:ascii="Times New Roman" w:hAnsi="Times New Roman" w:cs="Times New Roman"/>
          <w:sz w:val="28"/>
          <w:szCs w:val="28"/>
        </w:rPr>
        <w:t xml:space="preserve"> или их отсутствии.</w:t>
      </w:r>
    </w:p>
    <w:p w:rsidR="00F601EE" w:rsidRDefault="00F601EE">
      <w:pPr>
        <w:rPr>
          <w:rFonts w:ascii="Times New Roman" w:hAnsi="Times New Roman" w:cs="Times New Roman"/>
          <w:sz w:val="28"/>
          <w:szCs w:val="28"/>
        </w:rPr>
      </w:pPr>
    </w:p>
    <w:sectPr w:rsidR="00F601EE" w:rsidSect="00DA270C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4B" w:rsidRDefault="00D6344B" w:rsidP="00EF73BA">
      <w:pPr>
        <w:spacing w:after="0" w:line="240" w:lineRule="auto"/>
      </w:pPr>
      <w:r>
        <w:separator/>
      </w:r>
    </w:p>
  </w:endnote>
  <w:endnote w:type="continuationSeparator" w:id="0">
    <w:p w:rsidR="00D6344B" w:rsidRDefault="00D6344B" w:rsidP="00EF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4B" w:rsidRDefault="00D6344B" w:rsidP="00EF73BA">
      <w:pPr>
        <w:spacing w:after="0" w:line="240" w:lineRule="auto"/>
      </w:pPr>
      <w:r>
        <w:separator/>
      </w:r>
    </w:p>
  </w:footnote>
  <w:footnote w:type="continuationSeparator" w:id="0">
    <w:p w:rsidR="00D6344B" w:rsidRDefault="00D6344B" w:rsidP="00EF73BA">
      <w:pPr>
        <w:spacing w:after="0" w:line="240" w:lineRule="auto"/>
      </w:pPr>
      <w:r>
        <w:continuationSeparator/>
      </w:r>
    </w:p>
  </w:footnote>
  <w:footnote w:id="1">
    <w:p w:rsidR="00D218CE" w:rsidRPr="0071163E" w:rsidRDefault="00D218CE" w:rsidP="0071163E">
      <w:pPr>
        <w:pStyle w:val="af"/>
        <w:spacing w:line="276" w:lineRule="auto"/>
        <w:jc w:val="both"/>
        <w:rPr>
          <w:rFonts w:ascii="Calibri" w:hAnsi="Calibri" w:cs="Calibri"/>
          <w:color w:val="000000"/>
        </w:rPr>
      </w:pPr>
      <w:r w:rsidRPr="0071163E">
        <w:rPr>
          <w:rStyle w:val="a6"/>
        </w:rPr>
        <w:footnoteRef/>
      </w:r>
      <w:r w:rsidRPr="0071163E">
        <w:t xml:space="preserve"> </w:t>
      </w:r>
      <w:r>
        <w:t>У</w:t>
      </w:r>
      <w:r w:rsidRPr="0071163E">
        <w:t xml:space="preserve">казанные рекомендации, а также иные материалы о противодействии коррупции </w:t>
      </w:r>
      <w:r>
        <w:t>размещены</w:t>
      </w:r>
      <w:r w:rsidRPr="0071163E">
        <w:t xml:space="preserve"> на официальном сайте Банка России в информационно-телекоммуникационной сети Интернет </w:t>
      </w:r>
      <w:r>
        <w:t xml:space="preserve">в </w:t>
      </w:r>
      <w:r w:rsidRPr="0071163E">
        <w:t>разделе «О Банке России / Противодействие коррупции / Методические материалы»</w:t>
      </w:r>
    </w:p>
    <w:p w:rsidR="00D218CE" w:rsidRPr="001D57AF" w:rsidRDefault="00D218CE" w:rsidP="0071163E">
      <w:pPr>
        <w:pStyle w:val="a4"/>
      </w:pPr>
      <w:r w:rsidRPr="00BD55C1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592745"/>
      <w:docPartObj>
        <w:docPartGallery w:val="Page Numbers (Top of Page)"/>
        <w:docPartUnique/>
      </w:docPartObj>
    </w:sdtPr>
    <w:sdtEndPr/>
    <w:sdtContent>
      <w:p w:rsidR="00205A7A" w:rsidRDefault="00205A7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C27">
          <w:rPr>
            <w:noProof/>
          </w:rPr>
          <w:t>13</w:t>
        </w:r>
        <w:r>
          <w:fldChar w:fldCharType="end"/>
        </w:r>
      </w:p>
    </w:sdtContent>
  </w:sdt>
  <w:p w:rsidR="00205A7A" w:rsidRDefault="00205A7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44F7B"/>
    <w:multiLevelType w:val="hybridMultilevel"/>
    <w:tmpl w:val="90B884EA"/>
    <w:lvl w:ilvl="0" w:tplc="935A831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5A1425"/>
    <w:multiLevelType w:val="multilevel"/>
    <w:tmpl w:val="494ECB48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325453"/>
    <w:multiLevelType w:val="hybridMultilevel"/>
    <w:tmpl w:val="40428672"/>
    <w:lvl w:ilvl="0" w:tplc="7B5A9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1C44E4"/>
    <w:multiLevelType w:val="hybridMultilevel"/>
    <w:tmpl w:val="B3CE63D6"/>
    <w:lvl w:ilvl="0" w:tplc="6C26896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0F6456"/>
    <w:multiLevelType w:val="hybridMultilevel"/>
    <w:tmpl w:val="21AA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D69E4"/>
    <w:multiLevelType w:val="hybridMultilevel"/>
    <w:tmpl w:val="0BFC1798"/>
    <w:lvl w:ilvl="0" w:tplc="8034C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610FE1"/>
    <w:multiLevelType w:val="hybridMultilevel"/>
    <w:tmpl w:val="6668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A57B2"/>
    <w:multiLevelType w:val="multilevel"/>
    <w:tmpl w:val="202C79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5D140AF"/>
    <w:multiLevelType w:val="multilevel"/>
    <w:tmpl w:val="6A34B76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36A7F4A"/>
    <w:multiLevelType w:val="hybridMultilevel"/>
    <w:tmpl w:val="EF9A7E60"/>
    <w:lvl w:ilvl="0" w:tplc="0C6E1D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BA3704"/>
    <w:multiLevelType w:val="hybridMultilevel"/>
    <w:tmpl w:val="980E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24D40"/>
    <w:multiLevelType w:val="hybridMultilevel"/>
    <w:tmpl w:val="F202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68"/>
    <w:rsid w:val="00000A10"/>
    <w:rsid w:val="000144F6"/>
    <w:rsid w:val="00032B48"/>
    <w:rsid w:val="00037552"/>
    <w:rsid w:val="00057521"/>
    <w:rsid w:val="0006402C"/>
    <w:rsid w:val="000B0146"/>
    <w:rsid w:val="000B171A"/>
    <w:rsid w:val="000C3E2E"/>
    <w:rsid w:val="000C5D22"/>
    <w:rsid w:val="000D191E"/>
    <w:rsid w:val="000D7848"/>
    <w:rsid w:val="000E086D"/>
    <w:rsid w:val="000E20C4"/>
    <w:rsid w:val="000F24E6"/>
    <w:rsid w:val="000F2981"/>
    <w:rsid w:val="001018B2"/>
    <w:rsid w:val="001064B6"/>
    <w:rsid w:val="00107972"/>
    <w:rsid w:val="00112F33"/>
    <w:rsid w:val="00133EDC"/>
    <w:rsid w:val="00153F65"/>
    <w:rsid w:val="00166FCC"/>
    <w:rsid w:val="0017568A"/>
    <w:rsid w:val="00175EA4"/>
    <w:rsid w:val="001A685E"/>
    <w:rsid w:val="001B37BA"/>
    <w:rsid w:val="001B7716"/>
    <w:rsid w:val="001C13A9"/>
    <w:rsid w:val="001C1821"/>
    <w:rsid w:val="001E0B08"/>
    <w:rsid w:val="00202987"/>
    <w:rsid w:val="002059B5"/>
    <w:rsid w:val="00205A7A"/>
    <w:rsid w:val="00213640"/>
    <w:rsid w:val="00227DCC"/>
    <w:rsid w:val="00236BFE"/>
    <w:rsid w:val="00242C27"/>
    <w:rsid w:val="0025273F"/>
    <w:rsid w:val="0027010F"/>
    <w:rsid w:val="00276942"/>
    <w:rsid w:val="002A1D01"/>
    <w:rsid w:val="002A462C"/>
    <w:rsid w:val="002B3640"/>
    <w:rsid w:val="002C5BC1"/>
    <w:rsid w:val="002C7464"/>
    <w:rsid w:val="002D0E4A"/>
    <w:rsid w:val="002D37AC"/>
    <w:rsid w:val="002D6EF2"/>
    <w:rsid w:val="002E2C49"/>
    <w:rsid w:val="002E3AB1"/>
    <w:rsid w:val="002E5B46"/>
    <w:rsid w:val="00300EA6"/>
    <w:rsid w:val="00310ABA"/>
    <w:rsid w:val="003177F7"/>
    <w:rsid w:val="00317B3E"/>
    <w:rsid w:val="00320B16"/>
    <w:rsid w:val="00344FBE"/>
    <w:rsid w:val="0034654B"/>
    <w:rsid w:val="003476A8"/>
    <w:rsid w:val="0035619D"/>
    <w:rsid w:val="0036351E"/>
    <w:rsid w:val="00366A7A"/>
    <w:rsid w:val="0037352E"/>
    <w:rsid w:val="00376EEF"/>
    <w:rsid w:val="00393AAB"/>
    <w:rsid w:val="003A16EA"/>
    <w:rsid w:val="003B183D"/>
    <w:rsid w:val="003B5915"/>
    <w:rsid w:val="003D08C7"/>
    <w:rsid w:val="003E147A"/>
    <w:rsid w:val="003F2C6F"/>
    <w:rsid w:val="003F50D8"/>
    <w:rsid w:val="00401031"/>
    <w:rsid w:val="004023EE"/>
    <w:rsid w:val="00421031"/>
    <w:rsid w:val="004424FB"/>
    <w:rsid w:val="0045291F"/>
    <w:rsid w:val="00452D5E"/>
    <w:rsid w:val="00456ADC"/>
    <w:rsid w:val="00465C27"/>
    <w:rsid w:val="00465EF6"/>
    <w:rsid w:val="00473197"/>
    <w:rsid w:val="004731FD"/>
    <w:rsid w:val="00490AB9"/>
    <w:rsid w:val="00490D78"/>
    <w:rsid w:val="00496FB8"/>
    <w:rsid w:val="00497C77"/>
    <w:rsid w:val="004A0DC9"/>
    <w:rsid w:val="004C1FD3"/>
    <w:rsid w:val="004C3E8B"/>
    <w:rsid w:val="004E0B17"/>
    <w:rsid w:val="005031B1"/>
    <w:rsid w:val="00505B66"/>
    <w:rsid w:val="00511696"/>
    <w:rsid w:val="0051464A"/>
    <w:rsid w:val="0051558D"/>
    <w:rsid w:val="00534D42"/>
    <w:rsid w:val="00537DD4"/>
    <w:rsid w:val="0054011A"/>
    <w:rsid w:val="0055701A"/>
    <w:rsid w:val="00562881"/>
    <w:rsid w:val="005640CC"/>
    <w:rsid w:val="00567343"/>
    <w:rsid w:val="005A7441"/>
    <w:rsid w:val="005B0909"/>
    <w:rsid w:val="005B563E"/>
    <w:rsid w:val="005C7DE5"/>
    <w:rsid w:val="005D3132"/>
    <w:rsid w:val="005D68F5"/>
    <w:rsid w:val="005E72B2"/>
    <w:rsid w:val="006040E7"/>
    <w:rsid w:val="006049FF"/>
    <w:rsid w:val="00606629"/>
    <w:rsid w:val="00611C66"/>
    <w:rsid w:val="00655AA7"/>
    <w:rsid w:val="00657EC6"/>
    <w:rsid w:val="00683189"/>
    <w:rsid w:val="0068330A"/>
    <w:rsid w:val="0068355D"/>
    <w:rsid w:val="006A0F5F"/>
    <w:rsid w:val="006A2DC0"/>
    <w:rsid w:val="006B7C25"/>
    <w:rsid w:val="006C18C4"/>
    <w:rsid w:val="006C4C6C"/>
    <w:rsid w:val="006C7CB7"/>
    <w:rsid w:val="006D5A08"/>
    <w:rsid w:val="006E5447"/>
    <w:rsid w:val="00703513"/>
    <w:rsid w:val="0071163E"/>
    <w:rsid w:val="00717659"/>
    <w:rsid w:val="007214FE"/>
    <w:rsid w:val="00724B4A"/>
    <w:rsid w:val="00742BF9"/>
    <w:rsid w:val="00743E68"/>
    <w:rsid w:val="0074778F"/>
    <w:rsid w:val="00751D51"/>
    <w:rsid w:val="00755FE1"/>
    <w:rsid w:val="00771574"/>
    <w:rsid w:val="00795E4C"/>
    <w:rsid w:val="007A22B9"/>
    <w:rsid w:val="007A6E2D"/>
    <w:rsid w:val="007B6392"/>
    <w:rsid w:val="007C352B"/>
    <w:rsid w:val="007D36ED"/>
    <w:rsid w:val="007E6B44"/>
    <w:rsid w:val="00805CB3"/>
    <w:rsid w:val="0080632A"/>
    <w:rsid w:val="00807445"/>
    <w:rsid w:val="00810E04"/>
    <w:rsid w:val="0081375C"/>
    <w:rsid w:val="00822DD5"/>
    <w:rsid w:val="00836AA6"/>
    <w:rsid w:val="008420BA"/>
    <w:rsid w:val="00845AF4"/>
    <w:rsid w:val="0086010D"/>
    <w:rsid w:val="00883BC6"/>
    <w:rsid w:val="00890AB6"/>
    <w:rsid w:val="00894253"/>
    <w:rsid w:val="008A01CB"/>
    <w:rsid w:val="008A7360"/>
    <w:rsid w:val="008B3403"/>
    <w:rsid w:val="008B3D6E"/>
    <w:rsid w:val="008E5CFD"/>
    <w:rsid w:val="008F43BA"/>
    <w:rsid w:val="0090747F"/>
    <w:rsid w:val="009308FF"/>
    <w:rsid w:val="009430A5"/>
    <w:rsid w:val="00943D97"/>
    <w:rsid w:val="0096197B"/>
    <w:rsid w:val="00963E73"/>
    <w:rsid w:val="00966495"/>
    <w:rsid w:val="00970106"/>
    <w:rsid w:val="00975A6F"/>
    <w:rsid w:val="009836FC"/>
    <w:rsid w:val="009A10AD"/>
    <w:rsid w:val="009D06B5"/>
    <w:rsid w:val="009D130A"/>
    <w:rsid w:val="009D74D2"/>
    <w:rsid w:val="009F1E89"/>
    <w:rsid w:val="009F6180"/>
    <w:rsid w:val="00A04599"/>
    <w:rsid w:val="00A052A8"/>
    <w:rsid w:val="00A311F6"/>
    <w:rsid w:val="00A346C3"/>
    <w:rsid w:val="00A4001A"/>
    <w:rsid w:val="00A5104F"/>
    <w:rsid w:val="00A54D12"/>
    <w:rsid w:val="00A743B3"/>
    <w:rsid w:val="00A75887"/>
    <w:rsid w:val="00A8131B"/>
    <w:rsid w:val="00A81A60"/>
    <w:rsid w:val="00A84C91"/>
    <w:rsid w:val="00AC50FB"/>
    <w:rsid w:val="00AD6C4E"/>
    <w:rsid w:val="00AF2A12"/>
    <w:rsid w:val="00AF7440"/>
    <w:rsid w:val="00B12738"/>
    <w:rsid w:val="00B52E37"/>
    <w:rsid w:val="00B52F5E"/>
    <w:rsid w:val="00B60B92"/>
    <w:rsid w:val="00B91529"/>
    <w:rsid w:val="00B95FE9"/>
    <w:rsid w:val="00BB0FFF"/>
    <w:rsid w:val="00BB11DE"/>
    <w:rsid w:val="00BC295D"/>
    <w:rsid w:val="00BC6118"/>
    <w:rsid w:val="00BD42A0"/>
    <w:rsid w:val="00BF2DCA"/>
    <w:rsid w:val="00BF380D"/>
    <w:rsid w:val="00C033CC"/>
    <w:rsid w:val="00C52BE8"/>
    <w:rsid w:val="00C542FA"/>
    <w:rsid w:val="00C61909"/>
    <w:rsid w:val="00C72074"/>
    <w:rsid w:val="00C827B9"/>
    <w:rsid w:val="00C853A3"/>
    <w:rsid w:val="00C91891"/>
    <w:rsid w:val="00CA09FF"/>
    <w:rsid w:val="00CA3264"/>
    <w:rsid w:val="00CB7792"/>
    <w:rsid w:val="00CC03A0"/>
    <w:rsid w:val="00CC082F"/>
    <w:rsid w:val="00CC444D"/>
    <w:rsid w:val="00CC5B86"/>
    <w:rsid w:val="00CD48AA"/>
    <w:rsid w:val="00CD569A"/>
    <w:rsid w:val="00CF7589"/>
    <w:rsid w:val="00D0497E"/>
    <w:rsid w:val="00D077B3"/>
    <w:rsid w:val="00D16A74"/>
    <w:rsid w:val="00D218CE"/>
    <w:rsid w:val="00D266F6"/>
    <w:rsid w:val="00D32068"/>
    <w:rsid w:val="00D40E94"/>
    <w:rsid w:val="00D45CB6"/>
    <w:rsid w:val="00D62CDA"/>
    <w:rsid w:val="00D6344B"/>
    <w:rsid w:val="00D76D2C"/>
    <w:rsid w:val="00D82B91"/>
    <w:rsid w:val="00D84CD3"/>
    <w:rsid w:val="00DA261B"/>
    <w:rsid w:val="00DA270C"/>
    <w:rsid w:val="00DB0894"/>
    <w:rsid w:val="00DB1BB1"/>
    <w:rsid w:val="00DC4E2A"/>
    <w:rsid w:val="00DC7FED"/>
    <w:rsid w:val="00DE34B8"/>
    <w:rsid w:val="00E074E9"/>
    <w:rsid w:val="00E13FEA"/>
    <w:rsid w:val="00E326AF"/>
    <w:rsid w:val="00E72045"/>
    <w:rsid w:val="00E94B14"/>
    <w:rsid w:val="00EA4DF9"/>
    <w:rsid w:val="00EA53DF"/>
    <w:rsid w:val="00EB3715"/>
    <w:rsid w:val="00EB710D"/>
    <w:rsid w:val="00EC1AAC"/>
    <w:rsid w:val="00EC23A5"/>
    <w:rsid w:val="00ED04EB"/>
    <w:rsid w:val="00ED18B6"/>
    <w:rsid w:val="00ED3426"/>
    <w:rsid w:val="00ED4409"/>
    <w:rsid w:val="00ED6409"/>
    <w:rsid w:val="00EE793A"/>
    <w:rsid w:val="00EF73BA"/>
    <w:rsid w:val="00F143A5"/>
    <w:rsid w:val="00F210EC"/>
    <w:rsid w:val="00F333ED"/>
    <w:rsid w:val="00F37493"/>
    <w:rsid w:val="00F405A6"/>
    <w:rsid w:val="00F43A35"/>
    <w:rsid w:val="00F601EE"/>
    <w:rsid w:val="00F60791"/>
    <w:rsid w:val="00F60EBD"/>
    <w:rsid w:val="00F73AF9"/>
    <w:rsid w:val="00F77D3A"/>
    <w:rsid w:val="00FB044C"/>
    <w:rsid w:val="00FB2EC1"/>
    <w:rsid w:val="00FB5476"/>
    <w:rsid w:val="00FE0CBC"/>
    <w:rsid w:val="00FE7E03"/>
    <w:rsid w:val="00FF0A00"/>
    <w:rsid w:val="00FF0F96"/>
    <w:rsid w:val="00FF2755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79A42-259F-4412-A5FC-74B77A7C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AA6"/>
  </w:style>
  <w:style w:type="paragraph" w:styleId="1">
    <w:name w:val="heading 1"/>
    <w:basedOn w:val="a"/>
    <w:next w:val="a"/>
    <w:link w:val="10"/>
    <w:uiPriority w:val="9"/>
    <w:qFormat/>
    <w:rsid w:val="00FF0F96"/>
    <w:pPr>
      <w:keepNext/>
      <w:keepLines/>
      <w:numPr>
        <w:numId w:val="10"/>
      </w:numPr>
      <w:spacing w:before="120" w:after="120" w:line="360" w:lineRule="auto"/>
      <w:jc w:val="center"/>
      <w:outlineLvl w:val="0"/>
    </w:pPr>
    <w:rPr>
      <w:rFonts w:ascii="Times New Roman" w:eastAsiaTheme="majorEastAsia" w:hAnsi="Times New Roman" w:cs="Times New Roman"/>
      <w:b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FB"/>
    <w:pPr>
      <w:ind w:left="720"/>
      <w:contextualSpacing/>
    </w:pPr>
    <w:rPr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EF73B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F73B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F73BA"/>
    <w:rPr>
      <w:vertAlign w:val="superscript"/>
    </w:rPr>
  </w:style>
  <w:style w:type="paragraph" w:customStyle="1" w:styleId="Default">
    <w:name w:val="Default"/>
    <w:rsid w:val="000F2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D06B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D06B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D06B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D06B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D06B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D0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D06B5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FE0CB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0F96"/>
    <w:rPr>
      <w:rFonts w:ascii="Times New Roman" w:eastAsiaTheme="majorEastAsia" w:hAnsi="Times New Roman" w:cs="Times New Roman"/>
      <w:b/>
      <w:color w:val="2E74B5" w:themeColor="accent1" w:themeShade="BF"/>
      <w:sz w:val="32"/>
      <w:szCs w:val="32"/>
    </w:rPr>
  </w:style>
  <w:style w:type="paragraph" w:styleId="af">
    <w:name w:val="Normal (Web)"/>
    <w:basedOn w:val="a"/>
    <w:uiPriority w:val="99"/>
    <w:semiHidden/>
    <w:unhideWhenUsed/>
    <w:rsid w:val="0071163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11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1163E"/>
  </w:style>
  <w:style w:type="paragraph" w:styleId="af2">
    <w:name w:val="footer"/>
    <w:basedOn w:val="a"/>
    <w:link w:val="af3"/>
    <w:uiPriority w:val="99"/>
    <w:unhideWhenUsed/>
    <w:rsid w:val="00711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1163E"/>
  </w:style>
  <w:style w:type="paragraph" w:styleId="af4">
    <w:name w:val="TOC Heading"/>
    <w:basedOn w:val="1"/>
    <w:next w:val="a"/>
    <w:uiPriority w:val="39"/>
    <w:unhideWhenUsed/>
    <w:qFormat/>
    <w:rsid w:val="00B52E37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cstheme="majorBidi"/>
      <w:b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52E37"/>
    <w:pPr>
      <w:spacing w:after="100"/>
    </w:pPr>
  </w:style>
  <w:style w:type="table" w:styleId="af5">
    <w:name w:val="Table Grid"/>
    <w:basedOn w:val="a1"/>
    <w:uiPriority w:val="39"/>
    <w:rsid w:val="00534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C18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182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consultantplus://offline/ref=D4FC8D374B8D541EB7ADD79354A2142ABF50F193E5CC1D4570BFFDDBED531BDD5797BB0EF1CF551C9C491309C5B90ABC2B568686EA79uF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846AAA4FEF3B4E992B155FB8EFC30B" ma:contentTypeVersion="2" ma:contentTypeDescription="Создание документа." ma:contentTypeScope="" ma:versionID="d7cad4fef704f98f7f470c28781655d1">
  <xsd:schema xmlns:xsd="http://www.w3.org/2001/XMLSchema" xmlns:xs="http://www.w3.org/2001/XMLSchema" xmlns:p="http://schemas.microsoft.com/office/2006/metadata/properties" xmlns:ns2="fa7ed35a-250d-45d0-9580-0207d5f6dcb4" targetNamespace="http://schemas.microsoft.com/office/2006/metadata/properties" ma:root="true" ma:fieldsID="bc713ee86e29084f06a3aae4780db402" ns2:_=""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7ed35a-250d-45d0-9580-0207d5f6dcb4">VXNXCRYNWJAY-425350350-268</_dlc_DocId>
    <_dlc_DocIdUrl xmlns="fa7ed35a-250d-45d0-9580-0207d5f6dcb4">
      <Url>https://simr.cbr.ru/sites/ds/Home/Divisions/UDKFS/_layouts/15/DocIdRedir.aspx?ID=VXNXCRYNWJAY-425350350-268</Url>
      <Description>VXNXCRYNWJAY-425350350-268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413E-8FFC-4F6E-977E-8E577B4EF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C851A-6676-45AD-88E8-0F8B1F0312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83BC36-525B-4E2D-A6F3-E5E7E3F99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0888B-9297-4A9B-B52C-4E7D7ABD9C58}">
  <ds:schemaRefs>
    <ds:schemaRef ds:uri="http://schemas.microsoft.com/office/2006/metadata/properties"/>
    <ds:schemaRef ds:uri="http://schemas.microsoft.com/office/infopath/2007/PartnerControls"/>
    <ds:schemaRef ds:uri="fa7ed35a-250d-45d0-9580-0207d5f6dcb4"/>
  </ds:schemaRefs>
</ds:datastoreItem>
</file>

<file path=customXml/itemProps5.xml><?xml version="1.0" encoding="utf-8"?>
<ds:datastoreItem xmlns:ds="http://schemas.openxmlformats.org/officeDocument/2006/customXml" ds:itemID="{E1FD40F9-38DB-4650-92E2-D72E2B43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Прокунина Екатерина Вячеславна</cp:lastModifiedBy>
  <cp:revision>14</cp:revision>
  <dcterms:created xsi:type="dcterms:W3CDTF">2020-10-15T14:46:00Z</dcterms:created>
  <dcterms:modified xsi:type="dcterms:W3CDTF">2020-10-21T13:26:00Z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0x0101003F846AAA4FEF3B4E992B155FB8EFC30B</vt:lpwstr>
  </property>
  <property fmtid="{D5CDD505-2E9C-101B-9397-08002B2CF9AE}" pid="3" name="_dlc_DocIdItemGuid">
    <vt:lpwstr>c46d672d-1aee-40a9-be16-776377cb9c0e</vt:lpwstr>
  </property>
</Properties>
</file>