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2182">
      <w:pPr>
        <w:pStyle w:val="-"/>
        <w:spacing w:after="120"/>
        <w:rPr>
          <w:sz w:val="24"/>
        </w:rPr>
      </w:pPr>
      <w:bookmarkStart w:id="0" w:name="_GoBack"/>
      <w:bookmarkEnd w:id="0"/>
      <w:r>
        <w:rPr>
          <w:caps w:val="0"/>
          <w:sz w:val="24"/>
        </w:rPr>
        <w:t>ЦЕНТРАЛЬНЫЙ БАНК РОССИЙСКОЙ ФЕДЕРАЦИИ</w:t>
      </w:r>
      <w:r>
        <w:rPr>
          <w:sz w:val="24"/>
        </w:rPr>
        <w:t xml:space="preserve"> </w:t>
      </w:r>
    </w:p>
    <w:p w:rsidR="00000000" w:rsidRDefault="00142182">
      <w:pPr>
        <w:pStyle w:val="-"/>
        <w:spacing w:after="120"/>
        <w:rPr>
          <w:sz w:val="24"/>
        </w:rPr>
      </w:pPr>
      <w:r>
        <w:rPr>
          <w:sz w:val="24"/>
        </w:rPr>
        <w:t>Московское ГТУ Банка России</w:t>
      </w:r>
    </w:p>
    <w:p w:rsidR="00000000" w:rsidRDefault="00142182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28"/>
        <w:gridCol w:w="259"/>
        <w:gridCol w:w="48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28" w:type="dxa"/>
          </w:tcPr>
          <w:p w:rsidR="00000000" w:rsidRDefault="00142182">
            <w:pPr>
              <w:ind w:hanging="108"/>
              <w:jc w:val="center"/>
              <w:rPr>
                <w:b/>
                <w:sz w:val="28"/>
              </w:rPr>
            </w:pPr>
          </w:p>
        </w:tc>
        <w:tc>
          <w:tcPr>
            <w:tcW w:w="259" w:type="dxa"/>
          </w:tcPr>
          <w:p w:rsidR="00000000" w:rsidRDefault="00142182"/>
        </w:tc>
        <w:tc>
          <w:tcPr>
            <w:tcW w:w="4846" w:type="dxa"/>
          </w:tcPr>
          <w:p w:rsidR="00000000" w:rsidRDefault="00142182">
            <w:pPr>
              <w:ind w:hanging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4728" w:type="dxa"/>
          </w:tcPr>
          <w:p w:rsidR="00000000" w:rsidRDefault="00142182">
            <w:pPr>
              <w:jc w:val="left"/>
              <w:rPr>
                <w:color w:val="000000"/>
              </w:rPr>
            </w:pPr>
          </w:p>
        </w:tc>
        <w:tc>
          <w:tcPr>
            <w:tcW w:w="259" w:type="dxa"/>
          </w:tcPr>
          <w:p w:rsidR="00000000" w:rsidRDefault="00142182">
            <w:pPr>
              <w:jc w:val="center"/>
            </w:pPr>
          </w:p>
        </w:tc>
        <w:tc>
          <w:tcPr>
            <w:tcW w:w="4846" w:type="dxa"/>
          </w:tcPr>
          <w:p w:rsidR="00000000" w:rsidRDefault="00142182">
            <w:pPr>
              <w:pStyle w:val="af8"/>
              <w:spacing w:line="240" w:lineRule="auto"/>
              <w:ind w:hanging="1"/>
            </w:pPr>
            <w:r>
              <w:t xml:space="preserve">Первый заместитель начальника </w:t>
            </w:r>
          </w:p>
          <w:p w:rsidR="00000000" w:rsidRDefault="00142182">
            <w:pPr>
              <w:pStyle w:val="af8"/>
              <w:spacing w:line="240" w:lineRule="auto"/>
              <w:ind w:hanging="1"/>
            </w:pPr>
            <w:r>
              <w:t>Московского ГТУ Банка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4728" w:type="dxa"/>
          </w:tcPr>
          <w:p w:rsidR="00000000" w:rsidRDefault="00142182">
            <w:pPr>
              <w:pStyle w:val="af9"/>
              <w:ind w:firstLine="6"/>
              <w:jc w:val="left"/>
              <w:rPr>
                <w:color w:val="000000"/>
              </w:rPr>
            </w:pPr>
          </w:p>
        </w:tc>
        <w:tc>
          <w:tcPr>
            <w:tcW w:w="259" w:type="dxa"/>
          </w:tcPr>
          <w:p w:rsidR="00000000" w:rsidRDefault="00142182"/>
        </w:tc>
        <w:tc>
          <w:tcPr>
            <w:tcW w:w="4846" w:type="dxa"/>
            <w:vAlign w:val="center"/>
          </w:tcPr>
          <w:p w:rsidR="00000000" w:rsidRDefault="00142182">
            <w:pPr>
              <w:pStyle w:val="af9"/>
              <w:ind w:firstLine="17"/>
              <w:rPr>
                <w:color w:val="000000"/>
              </w:rPr>
            </w:pPr>
          </w:p>
          <w:p w:rsidR="00000000" w:rsidRDefault="00142182">
            <w:pPr>
              <w:pStyle w:val="af9"/>
              <w:ind w:firstLine="17"/>
              <w:rPr>
                <w:color w:val="000000"/>
              </w:rPr>
            </w:pPr>
            <w:r>
              <w:rPr>
                <w:color w:val="000000"/>
              </w:rPr>
              <w:t>____________________ В.И. Муравлев</w:t>
            </w:r>
          </w:p>
          <w:p w:rsidR="00000000" w:rsidRDefault="00142182">
            <w:pPr>
              <w:pStyle w:val="af9"/>
              <w:ind w:firstLine="17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4728" w:type="dxa"/>
          </w:tcPr>
          <w:p w:rsidR="00000000" w:rsidRDefault="00142182">
            <w:pPr>
              <w:pStyle w:val="af9"/>
              <w:ind w:firstLine="24"/>
              <w:rPr>
                <w:noProof w:val="0"/>
                <w:color w:val="000000"/>
              </w:rPr>
            </w:pPr>
          </w:p>
        </w:tc>
        <w:tc>
          <w:tcPr>
            <w:tcW w:w="259" w:type="dxa"/>
          </w:tcPr>
          <w:p w:rsidR="00000000" w:rsidRDefault="00142182"/>
        </w:tc>
        <w:tc>
          <w:tcPr>
            <w:tcW w:w="4846" w:type="dxa"/>
          </w:tcPr>
          <w:p w:rsidR="00000000" w:rsidRDefault="00142182">
            <w:pPr>
              <w:pStyle w:val="af9"/>
              <w:ind w:firstLine="17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 xml:space="preserve">« </w:t>
            </w:r>
            <w:r>
              <w:rPr>
                <w:color w:val="000000"/>
              </w:rPr>
              <w:t xml:space="preserve">___ </w:t>
            </w:r>
            <w:r>
              <w:rPr>
                <w:noProof w:val="0"/>
                <w:color w:val="000000"/>
              </w:rPr>
              <w:t>»</w:t>
            </w:r>
            <w:r>
              <w:rPr>
                <w:color w:val="000000"/>
              </w:rPr>
              <w:t xml:space="preserve"> _____________ 2011 г</w:t>
            </w:r>
            <w:r>
              <w:rPr>
                <w:noProof w:val="0"/>
                <w:color w:val="000000"/>
              </w:rPr>
              <w:t>.</w:t>
            </w:r>
          </w:p>
        </w:tc>
      </w:tr>
    </w:tbl>
    <w:p w:rsidR="00000000" w:rsidRDefault="00142182"/>
    <w:p w:rsidR="00000000" w:rsidRDefault="001421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1421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</w:t>
      </w:r>
      <w:r>
        <w:rPr>
          <w:b/>
          <w:sz w:val="28"/>
        </w:rPr>
        <w:t>ого ГТУ Банка России</w:t>
      </w:r>
    </w:p>
    <w:p w:rsidR="00000000" w:rsidRDefault="00142182">
      <w:pPr>
        <w:pStyle w:val="aff7"/>
      </w:pPr>
    </w:p>
    <w:p w:rsidR="00000000" w:rsidRDefault="00142182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Автоматизация функциональной деятельности подразделений</w:t>
      </w:r>
    </w:p>
    <w:p w:rsidR="00000000" w:rsidRDefault="00142182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Московского ГТУ Банка России</w:t>
      </w:r>
    </w:p>
    <w:p w:rsidR="00000000" w:rsidRDefault="00142182">
      <w:pPr>
        <w:jc w:val="center"/>
        <w:rPr>
          <w:b/>
          <w:sz w:val="28"/>
        </w:rPr>
      </w:pPr>
    </w:p>
    <w:p w:rsidR="00000000" w:rsidRDefault="00142182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142182">
      <w:pPr>
        <w:jc w:val="center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>«Клиент кредитной организации»</w:t>
      </w:r>
    </w:p>
    <w:p w:rsidR="00000000" w:rsidRDefault="00142182">
      <w:pPr>
        <w:jc w:val="center"/>
      </w:pPr>
    </w:p>
    <w:p w:rsidR="00000000" w:rsidRDefault="00142182">
      <w:pPr>
        <w:jc w:val="center"/>
      </w:pPr>
      <w:r>
        <w:t>ШИФР: ППК КЛИКО</w:t>
      </w:r>
    </w:p>
    <w:p w:rsidR="00000000" w:rsidRDefault="00142182">
      <w:pPr>
        <w:jc w:val="center"/>
      </w:pPr>
    </w:p>
    <w:p w:rsidR="00000000" w:rsidRDefault="004A0BCA">
      <w:pPr>
        <w:jc w:val="center"/>
        <w:outlineLvl w:val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201930</wp:posOffset>
                </wp:positionV>
                <wp:extent cx="457200" cy="4663440"/>
                <wp:effectExtent l="0" t="0" r="0" b="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8"/>
                              <w:gridCol w:w="3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490"/>
                              </w:trPr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spacing w:before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467"/>
                              </w:trPr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spacing w:before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Инв</w:t>
                                  </w:r>
                                  <w:r>
                                    <w:rPr>
                                      <w:sz w:val="20"/>
                                    </w:rPr>
                                    <w:t>. № дубл.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381"/>
                              </w:trPr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spacing w:before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Взам. инв. №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528"/>
                              </w:trPr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spacing w:before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479"/>
                              </w:trPr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spacing w:before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extDirection w:val="btLr"/>
                                  <w:vAlign w:val="center"/>
                                </w:tcPr>
                                <w:p w:rsidR="00000000" w:rsidRDefault="001421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14218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-41.85pt;margin-top:15.9pt;width:36pt;height:3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" o:allowincell="f" filled="f" stroked="f" strokecolor="white" strokeweight="1pt">
                <v:textbox inset="1pt,1pt,1pt,1pt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8"/>
                        <w:gridCol w:w="3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490"/>
                        </w:trPr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spacing w:before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467"/>
                        </w:trPr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spacing w:before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Инв</w:t>
                            </w:r>
                            <w:r>
                              <w:rPr>
                                <w:sz w:val="20"/>
                              </w:rPr>
                              <w:t>. № дубл.</w:t>
                            </w:r>
                          </w:p>
                        </w:tc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381"/>
                        </w:trPr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spacing w:before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Взам. инв. №</w:t>
                            </w:r>
                          </w:p>
                        </w:tc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528"/>
                        </w:trPr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spacing w:before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479"/>
                        </w:trPr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spacing w:before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308" w:type="dxa"/>
                            <w:textDirection w:val="btLr"/>
                            <w:vAlign w:val="center"/>
                          </w:tcPr>
                          <w:p w:rsidR="00000000" w:rsidRDefault="001421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00000" w:rsidRDefault="00142182"/>
                  </w:txbxContent>
                </v:textbox>
              </v:rect>
            </w:pict>
          </mc:Fallback>
        </mc:AlternateContent>
      </w:r>
      <w:r w:rsidR="00142182">
        <w:rPr>
          <w:sz w:val="28"/>
        </w:rPr>
        <w:t>Пояснительная записка</w:t>
      </w:r>
    </w:p>
    <w:p w:rsidR="00000000" w:rsidRDefault="00142182">
      <w:pPr>
        <w:jc w:val="center"/>
        <w:rPr>
          <w:sz w:val="28"/>
        </w:rPr>
      </w:pPr>
    </w:p>
    <w:p w:rsidR="00000000" w:rsidRDefault="00142182">
      <w:pPr>
        <w:jc w:val="center"/>
        <w:rPr>
          <w:sz w:val="28"/>
        </w:rPr>
      </w:pPr>
      <w:r>
        <w:rPr>
          <w:sz w:val="28"/>
        </w:rPr>
        <w:t>Лист утверждения</w:t>
      </w:r>
    </w:p>
    <w:p w:rsidR="00000000" w:rsidRDefault="00142182">
      <w:pPr>
        <w:pStyle w:val="-2"/>
      </w:pPr>
    </w:p>
    <w:p w:rsidR="00000000" w:rsidRDefault="00142182">
      <w:pPr>
        <w:pStyle w:val="-2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45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:rsidR="00000000" w:rsidRDefault="00142182">
            <w:pPr>
              <w:pStyle w:val="-3"/>
              <w:jc w:val="left"/>
              <w:rPr>
                <w:b w:val="0"/>
              </w:rPr>
            </w:pPr>
          </w:p>
        </w:tc>
        <w:tc>
          <w:tcPr>
            <w:tcW w:w="4521" w:type="dxa"/>
          </w:tcPr>
          <w:p w:rsidR="00000000" w:rsidRDefault="00142182">
            <w:pPr>
              <w:pStyle w:val="-3"/>
              <w:jc w:val="left"/>
              <w:rPr>
                <w:b w:val="0"/>
              </w:rPr>
            </w:pPr>
            <w:r>
              <w:t>СОГЛАСОВАНО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142182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142182">
            <w:pPr>
              <w:pStyle w:val="-4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Управления  информационных технологий</w:t>
            </w:r>
          </w:p>
          <w:p w:rsidR="00000000" w:rsidRDefault="00142182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Б.К. Минеев</w:t>
            </w:r>
          </w:p>
          <w:p w:rsidR="00000000" w:rsidRDefault="00142182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142182">
            <w:pPr>
              <w:pStyle w:val="-4"/>
              <w:spacing w:before="12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142182">
            <w:pPr>
              <w:pStyle w:val="-4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безопасности и защиты информации  </w:t>
            </w:r>
          </w:p>
          <w:p w:rsidR="00000000" w:rsidRDefault="00142182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О.В. Забелин</w:t>
            </w:r>
          </w:p>
          <w:p w:rsidR="00000000" w:rsidRDefault="00142182">
            <w:pPr>
              <w:pStyle w:val="-4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142182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142182">
            <w:pPr>
              <w:spacing w:before="120"/>
              <w:ind w:right="271"/>
              <w:jc w:val="left"/>
            </w:pPr>
          </w:p>
        </w:tc>
      </w:tr>
    </w:tbl>
    <w:p w:rsidR="00000000" w:rsidRDefault="00142182">
      <w:pPr>
        <w:jc w:val="center"/>
        <w:outlineLvl w:val="0"/>
        <w:rPr>
          <w:lang w:val="en-US"/>
        </w:rPr>
      </w:pPr>
    </w:p>
    <w:p w:rsidR="00000000" w:rsidRDefault="00142182">
      <w:pPr>
        <w:jc w:val="center"/>
        <w:outlineLvl w:val="0"/>
        <w:rPr>
          <w:lang w:val="en-US"/>
        </w:rPr>
      </w:pPr>
    </w:p>
    <w:p w:rsidR="00000000" w:rsidRDefault="00142182">
      <w:pPr>
        <w:jc w:val="center"/>
        <w:outlineLvl w:val="0"/>
        <w:rPr>
          <w:lang w:val="en-US"/>
        </w:rPr>
      </w:pPr>
    </w:p>
    <w:p w:rsidR="00000000" w:rsidRDefault="00142182">
      <w:pPr>
        <w:jc w:val="center"/>
        <w:outlineLvl w:val="0"/>
        <w:rPr>
          <w:lang w:val="en-US"/>
        </w:rPr>
      </w:pPr>
    </w:p>
    <w:p w:rsidR="00000000" w:rsidRDefault="00142182">
      <w:pPr>
        <w:pStyle w:val="12"/>
        <w:outlineLvl w:val="0"/>
        <w:rPr>
          <w:lang w:val="ru-RU"/>
        </w:rPr>
      </w:pPr>
      <w:r>
        <w:rPr>
          <w:lang w:val="ru-RU"/>
        </w:rPr>
        <w:t>2011</w:t>
      </w:r>
    </w:p>
    <w:p w:rsidR="00000000" w:rsidRDefault="00142182">
      <w:pPr>
        <w:jc w:val="center"/>
        <w:outlineLvl w:val="0"/>
        <w:sectPr w:rsidR="00000000">
          <w:headerReference w:type="even" r:id="rId7"/>
          <w:headerReference w:type="default" r:id="rId8"/>
          <w:footnotePr>
            <w:numRestart w:val="eachSect"/>
          </w:footnotePr>
          <w:type w:val="continuous"/>
          <w:pgSz w:w="11906" w:h="16838" w:code="9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000000" w:rsidRDefault="00142182">
      <w:pPr>
        <w:jc w:val="center"/>
        <w:outlineLvl w:val="0"/>
        <w:sectPr w:rsidR="00000000">
          <w:footnotePr>
            <w:numRestart w:val="eachSect"/>
          </w:footnotePr>
          <w:pgSz w:w="11906" w:h="16838" w:code="9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000000" w:rsidRDefault="00142182">
      <w:pPr>
        <w:pStyle w:val="-"/>
        <w:spacing w:after="120"/>
        <w:rPr>
          <w:sz w:val="24"/>
        </w:rPr>
      </w:pPr>
      <w:r>
        <w:rPr>
          <w:caps w:val="0"/>
          <w:sz w:val="24"/>
        </w:rPr>
        <w:t xml:space="preserve">ЦЕНТРАЛЬНЫЙ БАНК </w:t>
      </w:r>
      <w:r>
        <w:rPr>
          <w:caps w:val="0"/>
          <w:sz w:val="24"/>
        </w:rPr>
        <w:t>РОССИЙСКОЙ ФЕДЕРАЦИИ</w:t>
      </w:r>
      <w:r>
        <w:rPr>
          <w:sz w:val="24"/>
        </w:rPr>
        <w:t xml:space="preserve"> </w:t>
      </w:r>
    </w:p>
    <w:p w:rsidR="00000000" w:rsidRDefault="00142182">
      <w:pPr>
        <w:pStyle w:val="-"/>
        <w:spacing w:after="120"/>
        <w:rPr>
          <w:sz w:val="24"/>
        </w:rPr>
      </w:pPr>
      <w:r>
        <w:rPr>
          <w:sz w:val="24"/>
        </w:rPr>
        <w:t>Московское ГТУ Банка России</w:t>
      </w:r>
    </w:p>
    <w:p w:rsidR="00000000" w:rsidRDefault="00142182">
      <w:pPr>
        <w:pStyle w:val="12"/>
        <w:rPr>
          <w:b/>
          <w:caps/>
          <w:lang w:val="ru-RU"/>
        </w:rPr>
      </w:pPr>
    </w:p>
    <w:p w:rsidR="00000000" w:rsidRDefault="00142182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6"/>
        <w:gridCol w:w="48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142182">
            <w:pPr>
              <w:jc w:val="center"/>
            </w:pPr>
            <w:r>
              <w:t>УТВЕРЖДЕН</w:t>
            </w:r>
          </w:p>
        </w:tc>
        <w:tc>
          <w:tcPr>
            <w:tcW w:w="4896" w:type="dxa"/>
          </w:tcPr>
          <w:p w:rsidR="00000000" w:rsidRDefault="00142182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142182">
            <w:pPr>
              <w:jc w:val="center"/>
            </w:pPr>
          </w:p>
        </w:tc>
        <w:tc>
          <w:tcPr>
            <w:tcW w:w="4896" w:type="dxa"/>
          </w:tcPr>
          <w:p w:rsidR="00000000" w:rsidRDefault="00142182"/>
        </w:tc>
      </w:tr>
    </w:tbl>
    <w:p w:rsidR="00000000" w:rsidRDefault="00142182"/>
    <w:p w:rsidR="00000000" w:rsidRDefault="00142182"/>
    <w:p w:rsidR="00000000" w:rsidRDefault="00142182"/>
    <w:p w:rsidR="00000000" w:rsidRDefault="00142182"/>
    <w:p w:rsidR="00000000" w:rsidRDefault="001421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14218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Московского ГТУ Банка России</w:t>
      </w:r>
    </w:p>
    <w:p w:rsidR="00000000" w:rsidRDefault="00142182">
      <w:pPr>
        <w:jc w:val="center"/>
        <w:outlineLvl w:val="0"/>
        <w:rPr>
          <w:b/>
          <w:sz w:val="28"/>
        </w:rPr>
      </w:pPr>
    </w:p>
    <w:p w:rsidR="00000000" w:rsidRDefault="00142182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Автоматизация функциональной деятельности подразделений</w:t>
      </w:r>
    </w:p>
    <w:p w:rsidR="00000000" w:rsidRDefault="00142182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Московского ГТУ Банка России</w:t>
      </w:r>
    </w:p>
    <w:p w:rsidR="00000000" w:rsidRDefault="00142182">
      <w:pPr>
        <w:jc w:val="center"/>
        <w:rPr>
          <w:b/>
          <w:sz w:val="28"/>
        </w:rPr>
      </w:pPr>
    </w:p>
    <w:p w:rsidR="00000000" w:rsidRDefault="00142182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142182">
      <w:pPr>
        <w:jc w:val="center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>«Клиент</w:t>
      </w:r>
      <w:r>
        <w:rPr>
          <w:rFonts w:ascii="Times New Roman CYR" w:hAnsi="Times New Roman CYR"/>
          <w:b/>
          <w:i/>
          <w:sz w:val="28"/>
        </w:rPr>
        <w:t xml:space="preserve"> кредитной организации»</w:t>
      </w:r>
    </w:p>
    <w:p w:rsidR="00000000" w:rsidRDefault="00142182">
      <w:pPr>
        <w:jc w:val="center"/>
      </w:pPr>
    </w:p>
    <w:p w:rsidR="00000000" w:rsidRDefault="00142182">
      <w:pPr>
        <w:jc w:val="center"/>
      </w:pPr>
      <w:r>
        <w:t xml:space="preserve">ШИФР: ППК КЛИКО </w:t>
      </w:r>
    </w:p>
    <w:p w:rsidR="00000000" w:rsidRDefault="00142182">
      <w:pPr>
        <w:jc w:val="center"/>
      </w:pPr>
    </w:p>
    <w:p w:rsidR="00000000" w:rsidRDefault="00142182">
      <w:pPr>
        <w:jc w:val="center"/>
        <w:outlineLvl w:val="0"/>
        <w:rPr>
          <w:sz w:val="28"/>
        </w:rPr>
      </w:pPr>
      <w:r>
        <w:rPr>
          <w:sz w:val="28"/>
        </w:rPr>
        <w:t>Пояснительная записка</w:t>
      </w:r>
    </w:p>
    <w:p w:rsidR="00000000" w:rsidRDefault="00142182">
      <w:pPr>
        <w:jc w:val="center"/>
        <w:rPr>
          <w:sz w:val="20"/>
        </w:rPr>
      </w:pPr>
    </w:p>
    <w:p w:rsidR="00000000" w:rsidRDefault="00142182">
      <w:pPr>
        <w:jc w:val="center"/>
        <w:rPr>
          <w:sz w:val="20"/>
        </w:rPr>
      </w:pPr>
    </w:p>
    <w:p w:rsidR="00000000" w:rsidRDefault="00142182">
      <w:pPr>
        <w:jc w:val="center"/>
      </w:pPr>
      <w:r>
        <w:t>Листов 26</w:t>
      </w: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</w:pPr>
    </w:p>
    <w:p w:rsidR="00000000" w:rsidRDefault="00142182">
      <w:pPr>
        <w:jc w:val="center"/>
        <w:outlineLvl w:val="0"/>
      </w:pPr>
      <w:r>
        <w:t>Москва</w:t>
      </w:r>
    </w:p>
    <w:p w:rsidR="00000000" w:rsidRDefault="00142182">
      <w:pPr>
        <w:jc w:val="center"/>
      </w:pPr>
    </w:p>
    <w:p w:rsidR="00000000" w:rsidRDefault="00142182">
      <w:pPr>
        <w:jc w:val="center"/>
        <w:sectPr w:rsidR="00000000">
          <w:headerReference w:type="default" r:id="rId9"/>
          <w:footnotePr>
            <w:numRestart w:val="eachSect"/>
          </w:footnotePr>
          <w:type w:val="continuous"/>
          <w:pgSz w:w="11906" w:h="16838" w:code="9"/>
          <w:pgMar w:top="1134" w:right="851" w:bottom="1134" w:left="1701" w:header="567" w:footer="567" w:gutter="0"/>
          <w:cols w:space="708"/>
          <w:docGrid w:linePitch="360"/>
        </w:sectPr>
      </w:pPr>
      <w:r>
        <w:lastRenderedPageBreak/>
        <w:t>20</w:t>
      </w:r>
      <w:r>
        <w:rPr>
          <w:lang w:val="en-US"/>
        </w:rPr>
        <w:t>11</w:t>
      </w:r>
    </w:p>
    <w:p w:rsidR="00000000" w:rsidRDefault="00142182">
      <w:pPr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000000" w:rsidRDefault="0014218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b w:val="0"/>
          <w:caps w:val="0"/>
          <w:noProof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</w:instrText>
      </w:r>
      <w:r>
        <w:rPr>
          <w:b w:val="0"/>
          <w:caps w:val="0"/>
        </w:rPr>
        <w:fldChar w:fldCharType="separate"/>
      </w:r>
      <w:r>
        <w:rPr>
          <w:rFonts w:eastAsia="Arial Unicode MS"/>
          <w:noProof/>
        </w:rPr>
        <w:t>1.</w:t>
      </w:r>
      <w:r>
        <w:rPr>
          <w:rFonts w:ascii="Times New Roman" w:hAnsi="Times New Roman"/>
          <w:b w:val="0"/>
          <w:caps w:val="0"/>
          <w:noProof/>
        </w:rPr>
        <w:tab/>
      </w: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rFonts w:eastAsia="Arial Unicode MS"/>
          <w:noProof/>
          <w:color w:val="000000"/>
        </w:rPr>
        <w:t>1.1</w:t>
      </w:r>
      <w:r>
        <w:rPr>
          <w:b w:val="0"/>
          <w:noProof/>
          <w:sz w:val="24"/>
        </w:rPr>
        <w:tab/>
      </w:r>
      <w:r>
        <w:rPr>
          <w:noProof/>
          <w:color w:val="000000"/>
        </w:rPr>
        <w:t>Наименование и условное обозначение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00000" w:rsidRDefault="0014218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b w:val="0"/>
          <w:caps w:val="0"/>
          <w:noProof/>
        </w:rPr>
      </w:pPr>
      <w:r>
        <w:rPr>
          <w:noProof/>
        </w:rPr>
        <w:t>2.</w:t>
      </w:r>
      <w:r>
        <w:rPr>
          <w:rFonts w:ascii="Times New Roman" w:hAnsi="Times New Roman"/>
          <w:b w:val="0"/>
          <w:caps w:val="0"/>
          <w:noProof/>
        </w:rPr>
        <w:tab/>
      </w:r>
      <w:r>
        <w:rPr>
          <w:noProof/>
        </w:rPr>
        <w:t>Назначение и оБЛАСТЬ ПРИМЕНЕНИЯ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00000" w:rsidRDefault="0014218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b w:val="0"/>
          <w:caps w:val="0"/>
          <w:noProof/>
        </w:rPr>
      </w:pPr>
      <w:r>
        <w:rPr>
          <w:noProof/>
        </w:rPr>
        <w:t>3.</w:t>
      </w:r>
      <w:r>
        <w:rPr>
          <w:rFonts w:ascii="Times New Roman" w:hAnsi="Times New Roman"/>
          <w:b w:val="0"/>
          <w:caps w:val="0"/>
          <w:noProof/>
        </w:rPr>
        <w:tab/>
      </w:r>
      <w:r>
        <w:rPr>
          <w:noProof/>
        </w:rPr>
        <w:t>ТЕХНИЧЕСКИЕ ХАРАКТЕРИСТИКИ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3.1</w:t>
      </w:r>
      <w:r>
        <w:rPr>
          <w:b w:val="0"/>
          <w:noProof/>
          <w:sz w:val="24"/>
        </w:rPr>
        <w:tab/>
      </w:r>
      <w:r>
        <w:rPr>
          <w:noProof/>
        </w:rPr>
        <w:t>Общая характеристика комплекса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3.2</w:t>
      </w:r>
      <w:r>
        <w:rPr>
          <w:b w:val="0"/>
          <w:noProof/>
          <w:sz w:val="24"/>
        </w:rPr>
        <w:tab/>
      </w:r>
      <w:r>
        <w:rPr>
          <w:noProof/>
        </w:rPr>
        <w:t>Требования к программной архитектуре ППК КЛИКО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</w:instrText>
      </w:r>
      <w:r>
        <w:rPr>
          <w:noProof/>
        </w:rPr>
        <w:instrText xml:space="preserve"> _Toc240253645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3.3</w:t>
      </w:r>
      <w:r>
        <w:rPr>
          <w:b w:val="0"/>
          <w:noProof/>
          <w:sz w:val="24"/>
        </w:rPr>
        <w:tab/>
      </w:r>
      <w:r>
        <w:rPr>
          <w:noProof/>
        </w:rPr>
        <w:t>Требования по взаимодействию со смежными системами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3.4</w:t>
      </w:r>
      <w:r>
        <w:rPr>
          <w:b w:val="0"/>
          <w:noProof/>
          <w:sz w:val="24"/>
        </w:rPr>
        <w:tab/>
      </w:r>
      <w:r>
        <w:rPr>
          <w:noProof/>
        </w:rPr>
        <w:t>Выходная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</w:t>
      </w:r>
      <w:r>
        <w:rPr>
          <w:b w:val="0"/>
          <w:noProof/>
          <w:sz w:val="24"/>
        </w:rPr>
        <w:tab/>
      </w:r>
      <w:r>
        <w:rPr>
          <w:noProof/>
        </w:rPr>
        <w:t>Входная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</w:t>
      </w:r>
      <w:r>
        <w:rPr>
          <w:b w:val="0"/>
          <w:noProof/>
          <w:sz w:val="24"/>
        </w:rPr>
        <w:tab/>
      </w:r>
      <w:r>
        <w:rPr>
          <w:noProof/>
        </w:rPr>
        <w:t>Виды форм отчетности (информа</w:t>
      </w:r>
      <w:r>
        <w:rPr>
          <w:noProof/>
        </w:rPr>
        <w:t>ции)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3.5.2</w:t>
      </w:r>
      <w:r>
        <w:rPr>
          <w:b w:val="0"/>
          <w:noProof/>
          <w:sz w:val="24"/>
        </w:rPr>
        <w:tab/>
      </w:r>
      <w:r>
        <w:rPr>
          <w:noProof/>
        </w:rPr>
        <w:t>Формы фиксированной длины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3.5.3</w:t>
      </w:r>
      <w:r>
        <w:rPr>
          <w:b w:val="0"/>
          <w:noProof/>
          <w:sz w:val="24"/>
        </w:rPr>
        <w:tab/>
      </w:r>
      <w:r>
        <w:rPr>
          <w:noProof/>
        </w:rPr>
        <w:t>Формы переменной длины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3.5.4</w:t>
      </w:r>
      <w:r>
        <w:rPr>
          <w:b w:val="0"/>
          <w:noProof/>
          <w:sz w:val="24"/>
        </w:rPr>
        <w:tab/>
      </w:r>
      <w:r>
        <w:rPr>
          <w:noProof/>
        </w:rPr>
        <w:t>Формы переменной длины простой структуры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3.5.5</w:t>
      </w:r>
      <w:r>
        <w:rPr>
          <w:b w:val="0"/>
          <w:noProof/>
          <w:sz w:val="24"/>
        </w:rPr>
        <w:tab/>
      </w:r>
      <w:r>
        <w:rPr>
          <w:noProof/>
        </w:rPr>
        <w:t>Формы пер</w:t>
      </w:r>
      <w:r>
        <w:rPr>
          <w:noProof/>
        </w:rPr>
        <w:t>еменной длины сложной структуры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3.5.6</w:t>
      </w:r>
      <w:r>
        <w:rPr>
          <w:b w:val="0"/>
          <w:noProof/>
          <w:sz w:val="24"/>
        </w:rPr>
        <w:tab/>
      </w:r>
      <w:r>
        <w:rPr>
          <w:noProof/>
        </w:rPr>
        <w:t>Метаданные для хранения и отображения отчетов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3.5.7</w:t>
      </w:r>
      <w:r>
        <w:rPr>
          <w:b w:val="0"/>
          <w:noProof/>
          <w:sz w:val="24"/>
        </w:rPr>
        <w:tab/>
      </w:r>
      <w:r>
        <w:rPr>
          <w:noProof/>
        </w:rPr>
        <w:t>Описание реквизитов отчета (формы)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3.5.8</w:t>
      </w:r>
      <w:r>
        <w:rPr>
          <w:b w:val="0"/>
          <w:noProof/>
          <w:sz w:val="24"/>
        </w:rPr>
        <w:tab/>
      </w:r>
      <w:r>
        <w:rPr>
          <w:noProof/>
        </w:rPr>
        <w:t>Характеристики формы отчетн</w:t>
      </w:r>
      <w:r>
        <w:rPr>
          <w:noProof/>
        </w:rPr>
        <w:t>ости и иной информации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3.5.9</w:t>
      </w:r>
      <w:r>
        <w:rPr>
          <w:b w:val="0"/>
          <w:noProof/>
          <w:sz w:val="24"/>
        </w:rPr>
        <w:tab/>
      </w:r>
      <w:r>
        <w:rPr>
          <w:noProof/>
        </w:rPr>
        <w:t>Описание столбцов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96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3.5.10</w:t>
      </w:r>
      <w:r>
        <w:rPr>
          <w:b w:val="0"/>
          <w:noProof/>
          <w:sz w:val="24"/>
        </w:rPr>
        <w:tab/>
      </w:r>
      <w:r>
        <w:rPr>
          <w:noProof/>
        </w:rPr>
        <w:t>Описание строк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96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3.5.11</w:t>
      </w:r>
      <w:r>
        <w:rPr>
          <w:b w:val="0"/>
          <w:noProof/>
          <w:sz w:val="24"/>
        </w:rPr>
        <w:tab/>
      </w:r>
      <w:r>
        <w:rPr>
          <w:noProof/>
        </w:rPr>
        <w:t>Описание правил контроля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96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3.5.12</w:t>
      </w:r>
      <w:r>
        <w:rPr>
          <w:b w:val="0"/>
          <w:noProof/>
          <w:sz w:val="24"/>
        </w:rPr>
        <w:tab/>
      </w:r>
      <w:r>
        <w:rPr>
          <w:noProof/>
        </w:rPr>
        <w:t>Описание НСИ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</w:instrText>
      </w:r>
      <w:r>
        <w:rPr>
          <w:noProof/>
        </w:rPr>
        <w:instrText xml:space="preserve">AGEREF _Toc240253660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96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3.5.13</w:t>
      </w:r>
      <w:r>
        <w:rPr>
          <w:b w:val="0"/>
          <w:noProof/>
          <w:sz w:val="24"/>
        </w:rPr>
        <w:tab/>
      </w:r>
      <w:r>
        <w:rPr>
          <w:noProof/>
        </w:rPr>
        <w:t>Описание выходных документов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96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3.5.14</w:t>
      </w:r>
      <w:r>
        <w:rPr>
          <w:b w:val="0"/>
          <w:noProof/>
          <w:sz w:val="24"/>
        </w:rPr>
        <w:tab/>
      </w:r>
      <w:r>
        <w:rPr>
          <w:noProof/>
        </w:rPr>
        <w:t>Описание реквизитов организации, представившей отчет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  <w:color w:val="000000"/>
        </w:rPr>
        <w:t>3.6</w:t>
      </w:r>
      <w:r>
        <w:rPr>
          <w:b w:val="0"/>
          <w:noProof/>
          <w:sz w:val="24"/>
        </w:rPr>
        <w:tab/>
      </w:r>
      <w:r>
        <w:rPr>
          <w:noProof/>
          <w:color w:val="000000"/>
        </w:rPr>
        <w:t>Нормативно-справочная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  <w:color w:val="000000"/>
        </w:rPr>
        <w:t>3.7</w:t>
      </w:r>
      <w:r>
        <w:rPr>
          <w:b w:val="0"/>
          <w:noProof/>
          <w:sz w:val="24"/>
        </w:rPr>
        <w:tab/>
      </w:r>
      <w:r>
        <w:rPr>
          <w:noProof/>
          <w:color w:val="000000"/>
        </w:rPr>
        <w:t>Описание алгоритма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3.7.1</w:t>
      </w:r>
      <w:r>
        <w:rPr>
          <w:b w:val="0"/>
          <w:noProof/>
          <w:sz w:val="24"/>
        </w:rPr>
        <w:tab/>
      </w:r>
      <w:r>
        <w:rPr>
          <w:noProof/>
        </w:rPr>
        <w:t>Используемая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3.7.2</w:t>
      </w:r>
      <w:r>
        <w:rPr>
          <w:b w:val="0"/>
          <w:noProof/>
          <w:sz w:val="24"/>
        </w:rPr>
        <w:tab/>
      </w:r>
      <w:r>
        <w:rPr>
          <w:noProof/>
        </w:rPr>
        <w:t>Результаты решения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3.7.3</w:t>
      </w:r>
      <w:r>
        <w:rPr>
          <w:b w:val="0"/>
          <w:noProof/>
          <w:sz w:val="24"/>
        </w:rPr>
        <w:tab/>
      </w:r>
      <w:r>
        <w:rPr>
          <w:noProof/>
        </w:rPr>
        <w:t>Описание контроля входной информации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t>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t>3.7.4</w:t>
      </w:r>
      <w:r>
        <w:rPr>
          <w:b w:val="0"/>
          <w:noProof/>
          <w:sz w:val="24"/>
        </w:rPr>
        <w:tab/>
      </w:r>
      <w:r>
        <w:rPr>
          <w:noProof/>
        </w:rPr>
        <w:t>Алгоритм решения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</w:rPr>
        <w:lastRenderedPageBreak/>
        <w:t>3.7.5</w:t>
      </w:r>
      <w:r>
        <w:rPr>
          <w:b w:val="0"/>
          <w:noProof/>
          <w:sz w:val="24"/>
        </w:rPr>
        <w:tab/>
      </w:r>
      <w:r>
        <w:rPr>
          <w:noProof/>
        </w:rPr>
        <w:t>Описание алгоритма заполнения (импорта) и просмотра отчетных форм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00000" w:rsidRDefault="00142182">
      <w:pPr>
        <w:pStyle w:val="20"/>
        <w:tabs>
          <w:tab w:val="left" w:pos="720"/>
          <w:tab w:val="right" w:leader="dot" w:pos="9344"/>
        </w:tabs>
        <w:rPr>
          <w:b w:val="0"/>
          <w:noProof/>
          <w:sz w:val="24"/>
        </w:rPr>
      </w:pPr>
      <w:r>
        <w:rPr>
          <w:noProof/>
          <w:color w:val="000000"/>
        </w:rPr>
        <w:t>3.8</w:t>
      </w:r>
      <w:r>
        <w:rPr>
          <w:b w:val="0"/>
          <w:noProof/>
          <w:sz w:val="24"/>
        </w:rPr>
        <w:tab/>
      </w:r>
      <w:r>
        <w:rPr>
          <w:noProof/>
          <w:color w:val="000000"/>
        </w:rPr>
        <w:t>Требования к составу и параметрам технических средств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00000" w:rsidRDefault="0014218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b w:val="0"/>
          <w:caps w:val="0"/>
          <w:noProof/>
        </w:rPr>
      </w:pPr>
      <w:r>
        <w:rPr>
          <w:noProof/>
        </w:rPr>
        <w:t>4</w:t>
      </w:r>
      <w:r>
        <w:rPr>
          <w:rFonts w:ascii="Times New Roman" w:hAnsi="Times New Roman"/>
          <w:b w:val="0"/>
          <w:caps w:val="0"/>
          <w:noProof/>
        </w:rPr>
        <w:tab/>
      </w:r>
      <w:r>
        <w:rPr>
          <w:noProof/>
        </w:rPr>
        <w:t>Технико-экономические показатели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_Toc240253674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00000" w:rsidRDefault="00142182">
      <w:pPr>
        <w:sectPr w:rsidR="00000000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1134" w:right="851" w:bottom="1134" w:left="1701" w:header="567" w:footer="567" w:gutter="0"/>
          <w:pgNumType w:start="2"/>
          <w:cols w:space="708"/>
          <w:titlePg/>
          <w:docGrid w:linePitch="360"/>
        </w:sectPr>
      </w:pPr>
      <w:r>
        <w:rPr>
          <w:rFonts w:ascii="Arial" w:hAnsi="Arial"/>
          <w:b/>
          <w:caps/>
        </w:rPr>
        <w:fldChar w:fldCharType="end"/>
      </w:r>
    </w:p>
    <w:p w:rsidR="00000000" w:rsidRDefault="00142182">
      <w:pPr>
        <w:pStyle w:val="11h1H1appheading1ITTt1IIIH11H12H13H14H15H16H17H18H111H121H131H141H151H161H171H19H112H122H132H142H152H162H172H181H1111H1211H1311H1411H1511H1611H1711H110H113H123H133H143H153H163H173H114g"/>
        <w:numPr>
          <w:ilvl w:val="0"/>
          <w:numId w:val="43"/>
        </w:numPr>
        <w:rPr>
          <w:rFonts w:eastAsia="Arial Unicode MS"/>
        </w:rPr>
      </w:pPr>
      <w:bookmarkStart w:id="1" w:name="_Toc240253640"/>
      <w:r>
        <w:lastRenderedPageBreak/>
        <w:t>ВВЕДЕНИЕ</w:t>
      </w:r>
      <w:bookmarkEnd w:id="1"/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2"/>
        </w:numPr>
        <w:ind w:left="0" w:hanging="18"/>
        <w:rPr>
          <w:rFonts w:eastAsia="Arial Unicode MS"/>
          <w:color w:val="000000"/>
        </w:rPr>
      </w:pPr>
      <w:bookmarkStart w:id="2" w:name="_Toc9144075"/>
      <w:bookmarkStart w:id="3" w:name="_Toc240253641"/>
      <w:r>
        <w:rPr>
          <w:color w:val="000000"/>
        </w:rPr>
        <w:t>Наименование и условное обозначение</w:t>
      </w:r>
      <w:bookmarkEnd w:id="2"/>
      <w:bookmarkEnd w:id="3"/>
    </w:p>
    <w:p w:rsidR="00000000" w:rsidRDefault="00142182">
      <w:pPr>
        <w:pStyle w:val="BodyText"/>
        <w:spacing w:before="0" w:after="0" w:line="360" w:lineRule="auto"/>
        <w:rPr>
          <w:snapToGrid/>
        </w:rPr>
      </w:pPr>
      <w:bookmarkStart w:id="4" w:name="_Toc9144076"/>
      <w:r>
        <w:rPr>
          <w:snapToGrid/>
        </w:rPr>
        <w:t>Наименование разработки – программный комплекс «Клиент кредитной организации». Сокращенное наименование - ППК КЛИКО.</w:t>
      </w:r>
    </w:p>
    <w:p w:rsidR="00000000" w:rsidRDefault="00142182">
      <w:pPr>
        <w:pStyle w:val="127"/>
      </w:pPr>
      <w:r>
        <w:t>Исполнитель работ: Управл</w:t>
      </w:r>
      <w:r>
        <w:t>ение информационных технологий Московского ГТУ Банка России.</w:t>
      </w:r>
    </w:p>
    <w:p w:rsidR="00000000" w:rsidRDefault="00142182">
      <w:pPr>
        <w:pStyle w:val="BodyText"/>
        <w:spacing w:before="0" w:after="0" w:line="360" w:lineRule="auto"/>
        <w:rPr>
          <w:snapToGrid/>
        </w:rPr>
      </w:pPr>
      <w:r>
        <w:rPr>
          <w:snapToGrid/>
        </w:rPr>
        <w:t>Основанием для разработки ППК КЛИКО являются следующие документы:</w:t>
      </w:r>
    </w:p>
    <w:p w:rsidR="00000000" w:rsidRDefault="00142182">
      <w:pPr>
        <w:numPr>
          <w:ilvl w:val="0"/>
          <w:numId w:val="47"/>
        </w:numPr>
        <w:tabs>
          <w:tab w:val="clear" w:pos="360"/>
          <w:tab w:val="num" w:pos="720"/>
        </w:tabs>
        <w:spacing w:line="360" w:lineRule="auto"/>
        <w:ind w:left="714" w:hanging="357"/>
      </w:pPr>
      <w:r>
        <w:t>Положение об Опорном объекте информатизации Банка России на базе Московского ГТУ Банка России,</w:t>
      </w:r>
    </w:p>
    <w:p w:rsidR="00000000" w:rsidRDefault="00142182">
      <w:pPr>
        <w:numPr>
          <w:ilvl w:val="0"/>
          <w:numId w:val="47"/>
        </w:numPr>
        <w:tabs>
          <w:tab w:val="clear" w:pos="360"/>
          <w:tab w:val="num" w:pos="720"/>
        </w:tabs>
        <w:spacing w:line="360" w:lineRule="auto"/>
        <w:ind w:left="714" w:hanging="357"/>
      </w:pPr>
      <w:r>
        <w:t>Положение о ЕИС Московского ГТУ Ба</w:t>
      </w:r>
      <w:r>
        <w:t>нка России;</w:t>
      </w:r>
    </w:p>
    <w:p w:rsidR="00000000" w:rsidRDefault="00142182">
      <w:pPr>
        <w:pStyle w:val="127"/>
        <w:numPr>
          <w:ilvl w:val="0"/>
          <w:numId w:val="47"/>
        </w:numPr>
        <w:tabs>
          <w:tab w:val="clear" w:pos="360"/>
          <w:tab w:val="num" w:pos="720"/>
        </w:tabs>
        <w:ind w:left="720"/>
      </w:pPr>
      <w:r>
        <w:t>ЧТЗ на Систему сбора и обработки информации ЕИС Московского ГТУ Банка России;</w:t>
      </w:r>
    </w:p>
    <w:p w:rsidR="00000000" w:rsidRDefault="00142182">
      <w:pPr>
        <w:numPr>
          <w:ilvl w:val="0"/>
          <w:numId w:val="47"/>
        </w:numPr>
        <w:tabs>
          <w:tab w:val="clear" w:pos="360"/>
          <w:tab w:val="num" w:pos="720"/>
        </w:tabs>
        <w:spacing w:line="360" w:lineRule="auto"/>
        <w:ind w:left="714" w:hanging="357"/>
      </w:pPr>
      <w:r>
        <w:t xml:space="preserve">Задания ЦИТ Банка России на разработку (доработку) программных комплексов, обеспечивающих представление отчётности для уровня территориальных учреждений Банка России </w:t>
      </w:r>
      <w:r>
        <w:t>и уровня кредитных организаций</w:t>
      </w:r>
      <w:r w:rsidRPr="00A35C56">
        <w:t>.</w:t>
      </w:r>
    </w:p>
    <w:p w:rsidR="00000000" w:rsidRDefault="00142182">
      <w:pPr>
        <w:pStyle w:val="127"/>
        <w:ind w:left="360" w:firstLine="0"/>
      </w:pPr>
    </w:p>
    <w:bookmarkEnd w:id="4"/>
    <w:p w:rsidR="00000000" w:rsidRDefault="00142182">
      <w:pPr>
        <w:pStyle w:val="127"/>
      </w:pPr>
      <w:r>
        <w:t>При разработке технического проекта использовались:</w:t>
      </w:r>
    </w:p>
    <w:p w:rsidR="00000000" w:rsidRDefault="00142182">
      <w:pPr>
        <w:numPr>
          <w:ilvl w:val="0"/>
          <w:numId w:val="18"/>
        </w:numPr>
        <w:spacing w:line="360" w:lineRule="auto"/>
      </w:pPr>
      <w:r>
        <w:t>Указание Банка России «</w:t>
      </w:r>
      <w:r>
        <w:rPr>
          <w:snapToGrid w:val="0"/>
        </w:rPr>
        <w:t>О перечне, формах и порядке составления и представления форм отчетности кредитных организаций в Центральный банк Российской Федерации</w:t>
      </w:r>
      <w:r>
        <w:t>» от 16.01.2004</w:t>
      </w:r>
      <w:r>
        <w:t xml:space="preserve"> № 1376-У (с учетом изменений и дополнений);</w:t>
      </w:r>
    </w:p>
    <w:p w:rsidR="00000000" w:rsidRDefault="00142182">
      <w:pPr>
        <w:numPr>
          <w:ilvl w:val="0"/>
          <w:numId w:val="18"/>
        </w:numPr>
        <w:spacing w:line="360" w:lineRule="auto"/>
      </w:pPr>
      <w:r>
        <w:t>Указание Банка России «О перечне, формах, правилах и порядке составления и представления отчетности структурными подразделениями Банка России в Центральный банк Российской Федерации» от 22.03.2004 № 1398-У (с уч</w:t>
      </w:r>
      <w:r>
        <w:t>етом изменений и дополнений).</w:t>
      </w:r>
    </w:p>
    <w:p w:rsidR="00000000" w:rsidRDefault="00142182">
      <w:pPr>
        <w:pStyle w:val="11h1H1appheading1ITTt1IIIH11H12H13H14H15H16H17H18H111H121H131H141H151H161H171H19H112H122H132H142H152H162H172H181H1111H1211H1311H1411H1511H1611H1711H110H113H123H133H143H153H163H173H114g"/>
        <w:numPr>
          <w:ilvl w:val="0"/>
          <w:numId w:val="43"/>
        </w:numPr>
      </w:pPr>
      <w:bookmarkStart w:id="5" w:name="_Toc9144078"/>
      <w:bookmarkStart w:id="6" w:name="_Toc240253642"/>
      <w:r>
        <w:lastRenderedPageBreak/>
        <w:t>Назначение и оБЛАСТЬ ПРИМЕНЕНИЯ</w:t>
      </w:r>
      <w:bookmarkEnd w:id="6"/>
      <w:r>
        <w:t xml:space="preserve"> </w:t>
      </w:r>
      <w:bookmarkEnd w:id="5"/>
    </w:p>
    <w:p w:rsidR="00000000" w:rsidRDefault="00142182">
      <w:pPr>
        <w:pStyle w:val="BodyText"/>
        <w:spacing w:before="0" w:after="0" w:line="360" w:lineRule="auto"/>
        <w:rPr>
          <w:snapToGrid/>
        </w:rPr>
      </w:pPr>
      <w:r>
        <w:rPr>
          <w:snapToGrid/>
        </w:rPr>
        <w:t xml:space="preserve">Программный комплекс «Клиент кредитной организации» предназначен для </w:t>
      </w:r>
      <w:r>
        <w:t>подготовки о</w:t>
      </w:r>
      <w:r>
        <w:t>т</w:t>
      </w:r>
      <w:r>
        <w:t>четности в электронном виде кредитными организациями и структурными подразделениями  (НБ)</w:t>
      </w:r>
      <w:r w:rsidRPr="00A35C56">
        <w:t xml:space="preserve"> </w:t>
      </w:r>
      <w:r>
        <w:t>Банка России в соотве</w:t>
      </w:r>
      <w:r>
        <w:t xml:space="preserve">тствии с нормативными документами Банка России. </w:t>
      </w:r>
    </w:p>
    <w:p w:rsidR="00000000" w:rsidRDefault="00142182">
      <w:pPr>
        <w:pStyle w:val="127"/>
      </w:pPr>
      <w:r>
        <w:t xml:space="preserve">Цель разработки комплекса - обеспечение качественного сбора отчетной информации в территориальном учреждении Банка России на высоком технологическом уровне за счет повышения оперативности сбора информации и </w:t>
      </w:r>
      <w:r>
        <w:t>снижения затрат на поддержку пользователей.</w:t>
      </w:r>
    </w:p>
    <w:p w:rsidR="00000000" w:rsidRDefault="00142182">
      <w:pPr>
        <w:pStyle w:val="afd"/>
        <w:spacing w:line="360" w:lineRule="auto"/>
      </w:pPr>
      <w:bookmarkStart w:id="7" w:name="_Toc9144079"/>
      <w:r>
        <w:t>Основными задачами, решаемыми с использованием ППК КЛИКО, являются сл</w:t>
      </w:r>
      <w:r>
        <w:t>е</w:t>
      </w:r>
      <w:r>
        <w:t>дующие:</w:t>
      </w:r>
    </w:p>
    <w:p w:rsidR="00000000" w:rsidRDefault="00142182">
      <w:pPr>
        <w:widowControl w:val="0"/>
        <w:numPr>
          <w:ilvl w:val="0"/>
          <w:numId w:val="22"/>
        </w:numPr>
        <w:spacing w:line="360" w:lineRule="auto"/>
      </w:pPr>
      <w:r>
        <w:t>ручное заполнение, импорт и последующий просмотр данных по отчетным формам кредитных организаций и, в ряде случаев, территориальных уч</w:t>
      </w:r>
      <w:r>
        <w:t>режд</w:t>
      </w:r>
      <w:r>
        <w:t>е</w:t>
      </w:r>
      <w:r>
        <w:t>ний;</w:t>
      </w:r>
    </w:p>
    <w:p w:rsidR="00000000" w:rsidRDefault="00142182">
      <w:pPr>
        <w:widowControl w:val="0"/>
        <w:numPr>
          <w:ilvl w:val="0"/>
          <w:numId w:val="22"/>
        </w:numPr>
        <w:spacing w:line="360" w:lineRule="auto"/>
      </w:pPr>
      <w:r>
        <w:t>контроль данных и формирование файлов электронной копии для передачи в территориальные у</w:t>
      </w:r>
      <w:r>
        <w:t>ч</w:t>
      </w:r>
      <w:r>
        <w:t>реждения Банка России;</w:t>
      </w:r>
    </w:p>
    <w:p w:rsidR="00000000" w:rsidRDefault="00142182">
      <w:pPr>
        <w:widowControl w:val="0"/>
        <w:numPr>
          <w:ilvl w:val="0"/>
          <w:numId w:val="22"/>
        </w:numPr>
        <w:spacing w:line="360" w:lineRule="auto"/>
      </w:pPr>
      <w:r>
        <w:t>формирование отчетных форм в соответствии с нормативными документами Банка России для последующей печати.</w:t>
      </w:r>
    </w:p>
    <w:p w:rsidR="00000000" w:rsidRDefault="00142182">
      <w:pPr>
        <w:pStyle w:val="127"/>
      </w:pPr>
    </w:p>
    <w:p w:rsidR="00000000" w:rsidRDefault="00142182">
      <w:pPr>
        <w:spacing w:line="360" w:lineRule="auto"/>
        <w:ind w:left="720"/>
      </w:pPr>
    </w:p>
    <w:p w:rsidR="00000000" w:rsidRDefault="00142182">
      <w:pPr>
        <w:pStyle w:val="11h1H1appheading1ITTt1IIIH11H12H13H14H15H16H17H18H111H121H131H141H151H161H171H19H112H122H132H142H152H162H172H181H1111H1211H1311H1411H1511H1611H1711H110H113H123H133H143H153H163H173H114g"/>
        <w:numPr>
          <w:ilvl w:val="0"/>
          <w:numId w:val="43"/>
        </w:numPr>
      </w:pPr>
      <w:bookmarkStart w:id="8" w:name="_Toc9144080"/>
      <w:bookmarkStart w:id="9" w:name="_Toc240253643"/>
      <w:bookmarkEnd w:id="7"/>
      <w:r>
        <w:lastRenderedPageBreak/>
        <w:t>ТЕХНИЧЕСКИЕ ХАРАКТЕРИСТИКИ</w:t>
      </w:r>
      <w:bookmarkEnd w:id="8"/>
      <w:bookmarkEnd w:id="9"/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spacing w:before="120" w:after="120"/>
        <w:jc w:val="left"/>
        <w:rPr>
          <w:rFonts w:ascii="Times New Roman" w:hAnsi="Times New Roman"/>
        </w:rPr>
      </w:pPr>
      <w:bookmarkStart w:id="10" w:name="_Toc145218157"/>
      <w:r>
        <w:rPr>
          <w:rFonts w:ascii="Times New Roman" w:hAnsi="Times New Roman"/>
        </w:rPr>
        <w:t xml:space="preserve"> </w:t>
      </w:r>
      <w:bookmarkStart w:id="11" w:name="_Toc240253644"/>
      <w:r>
        <w:rPr>
          <w:rFonts w:ascii="Times New Roman" w:hAnsi="Times New Roman"/>
        </w:rPr>
        <w:t>Общая характеристика комплекса</w:t>
      </w:r>
      <w:bookmarkEnd w:id="11"/>
      <w:r>
        <w:rPr>
          <w:rFonts w:ascii="Times New Roman" w:hAnsi="Times New Roman"/>
        </w:rPr>
        <w:t xml:space="preserve"> </w:t>
      </w:r>
      <w:bookmarkEnd w:id="10"/>
    </w:p>
    <w:p w:rsidR="00000000" w:rsidRDefault="00142182">
      <w:pPr>
        <w:spacing w:line="360" w:lineRule="auto"/>
        <w:ind w:firstLine="708"/>
      </w:pPr>
      <w:r>
        <w:t>ППК «Клиент кредитной организации» решает практические задачи по формир</w:t>
      </w:r>
      <w:r>
        <w:t>о</w:t>
      </w:r>
      <w:r>
        <w:t>ванию отчетности кредитных организаций для ее последующего представления в терр</w:t>
      </w:r>
      <w:r>
        <w:t>и</w:t>
      </w:r>
      <w:r>
        <w:t>ториальные учреждения Банка России.</w:t>
      </w:r>
    </w:p>
    <w:p w:rsidR="00000000" w:rsidRDefault="00142182">
      <w:pPr>
        <w:pStyle w:val="127"/>
      </w:pPr>
      <w:r>
        <w:t>ТУ (НБ) Банка России доводит до кр</w:t>
      </w:r>
      <w:r>
        <w:t>едитных организаций дистрибутив программного комплекса для подготовки форм о</w:t>
      </w:r>
      <w:r>
        <w:t>т</w:t>
      </w:r>
      <w:r>
        <w:t>четности.</w:t>
      </w:r>
    </w:p>
    <w:p w:rsidR="00000000" w:rsidRDefault="00142182">
      <w:pPr>
        <w:spacing w:line="360" w:lineRule="auto"/>
        <w:ind w:firstLine="709"/>
      </w:pPr>
      <w:r>
        <w:t>Кредитная организация заполняет отчетные формы. На уровне кредитной орган</w:t>
      </w:r>
      <w:r>
        <w:t>и</w:t>
      </w:r>
      <w:r>
        <w:t>зации автоматизированным способом производится предварительный контроль запо</w:t>
      </w:r>
      <w:r>
        <w:t>л</w:t>
      </w:r>
      <w:r>
        <w:t>ненных отчетных фо</w:t>
      </w:r>
      <w:r>
        <w:t>рм и производится формирование протокола контроля ошибок. Затем отчеты вместе с пояснительной запиской (при необходимости) и протоколом контроля п</w:t>
      </w:r>
      <w:r>
        <w:t>е</w:t>
      </w:r>
      <w:r>
        <w:t>редаются на уровень территориального учреждения (подразделений территориального у</w:t>
      </w:r>
      <w:r>
        <w:t>ч</w:t>
      </w:r>
      <w:r>
        <w:t xml:space="preserve">реждения). </w:t>
      </w:r>
    </w:p>
    <w:p w:rsidR="00000000" w:rsidRDefault="00142182">
      <w:pPr>
        <w:spacing w:line="360" w:lineRule="auto"/>
        <w:ind w:firstLine="709"/>
      </w:pPr>
      <w:r>
        <w:t>Отчетность пред</w:t>
      </w:r>
      <w:r>
        <w:t>оставляется как на регулярной основе (ежедневная, пятидневная, ежедекадная, ежемесячная, ежеквартальная, ежегодная), так и на нерегулярной в соотве</w:t>
      </w:r>
      <w:r>
        <w:t>т</w:t>
      </w:r>
      <w:r>
        <w:t>ствии с нормативными документами Банка России.</w:t>
      </w:r>
    </w:p>
    <w:p w:rsidR="00000000" w:rsidRDefault="00142182">
      <w:pPr>
        <w:spacing w:line="360" w:lineRule="auto"/>
        <w:ind w:firstLine="708"/>
      </w:pPr>
      <w:r>
        <w:t>В рамках программного комплекса регламентированы порядок запо</w:t>
      </w:r>
      <w:r>
        <w:t>лнения, прав</w:t>
      </w:r>
      <w:r>
        <w:t>и</w:t>
      </w:r>
      <w:r>
        <w:t>ла контроля отчетных форм, а также внешний вид формируемых документов.</w:t>
      </w:r>
    </w:p>
    <w:p w:rsidR="00000000" w:rsidRDefault="00142182">
      <w:pPr>
        <w:pStyle w:val="BodyTextIndent"/>
        <w:spacing w:after="120"/>
        <w:ind w:firstLine="709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spacing w:before="120" w:after="120"/>
        <w:ind w:left="0"/>
        <w:rPr>
          <w:rFonts w:ascii="Times New Roman" w:hAnsi="Times New Roman"/>
        </w:rPr>
      </w:pPr>
      <w:bookmarkStart w:id="12" w:name="_Toc145218158"/>
      <w:bookmarkStart w:id="13" w:name="_Toc240253645"/>
      <w:r>
        <w:rPr>
          <w:rFonts w:ascii="Times New Roman" w:hAnsi="Times New Roman"/>
        </w:rPr>
        <w:t>Требования к программной архитектуре</w:t>
      </w:r>
      <w:bookmarkEnd w:id="12"/>
      <w:r>
        <w:rPr>
          <w:rFonts w:ascii="Times New Roman" w:hAnsi="Times New Roman"/>
        </w:rPr>
        <w:t xml:space="preserve"> ППК КЛИКО</w:t>
      </w:r>
      <w:bookmarkEnd w:id="13"/>
    </w:p>
    <w:p w:rsidR="00000000" w:rsidRDefault="00142182">
      <w:pPr>
        <w:pStyle w:val="127"/>
      </w:pPr>
      <w:r>
        <w:t>ППК КЛИКО должен состоять из следующих компонентов:</w:t>
      </w:r>
    </w:p>
    <w:p w:rsidR="00000000" w:rsidRDefault="00142182">
      <w:pPr>
        <w:pStyle w:val="afd"/>
        <w:numPr>
          <w:ilvl w:val="0"/>
          <w:numId w:val="19"/>
        </w:numPr>
        <w:spacing w:after="0" w:line="360" w:lineRule="auto"/>
      </w:pPr>
      <w:r>
        <w:t>Файл описателей отчетов;</w:t>
      </w:r>
    </w:p>
    <w:p w:rsidR="00000000" w:rsidRDefault="00142182">
      <w:pPr>
        <w:pStyle w:val="afd"/>
        <w:numPr>
          <w:ilvl w:val="0"/>
          <w:numId w:val="19"/>
        </w:numPr>
        <w:spacing w:after="0" w:line="360" w:lineRule="auto"/>
      </w:pPr>
      <w:r>
        <w:t>Модуль обработки.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spacing w:before="120" w:after="120"/>
        <w:ind w:left="0"/>
        <w:rPr>
          <w:rFonts w:ascii="Times New Roman" w:hAnsi="Times New Roman"/>
        </w:rPr>
      </w:pPr>
      <w:bookmarkStart w:id="14" w:name="_Toc145218159"/>
      <w:bookmarkStart w:id="15" w:name="_Toc240253646"/>
      <w:r>
        <w:rPr>
          <w:rFonts w:ascii="Times New Roman" w:hAnsi="Times New Roman"/>
        </w:rPr>
        <w:t>Тре</w:t>
      </w:r>
      <w:r>
        <w:rPr>
          <w:rFonts w:ascii="Times New Roman" w:hAnsi="Times New Roman"/>
        </w:rPr>
        <w:t>бования по взаимодействию со смежными системами</w:t>
      </w:r>
      <w:bookmarkEnd w:id="14"/>
      <w:bookmarkEnd w:id="15"/>
    </w:p>
    <w:p w:rsidR="00000000" w:rsidRPr="00A35C56" w:rsidRDefault="00142182">
      <w:pPr>
        <w:pStyle w:val="22"/>
        <w:ind w:firstLine="720"/>
      </w:pPr>
      <w:r>
        <w:t>ППК КЛИКО должен взаимодействовать с программным комплексом, обеспечивающим формирование описания форм отчетности</w:t>
      </w:r>
      <w:r w:rsidRPr="00A35C56">
        <w:t xml:space="preserve"> </w:t>
      </w:r>
      <w:r>
        <w:t>и иметь возможность функционирования в режиме терминального доступа.</w:t>
      </w:r>
    </w:p>
    <w:p w:rsidR="00000000" w:rsidRPr="00A35C56" w:rsidRDefault="00142182">
      <w:pPr>
        <w:pStyle w:val="Aacao"/>
        <w:numPr>
          <w:ilvl w:val="12"/>
          <w:numId w:val="0"/>
        </w:numPr>
        <w:spacing w:line="360" w:lineRule="auto"/>
        <w:ind w:firstLine="720"/>
      </w:pPr>
      <w:r>
        <w:t xml:space="preserve">Для функционирования ППК </w:t>
      </w:r>
      <w:r>
        <w:t>КЛИКО в консольном режиме н</w:t>
      </w:r>
      <w:r>
        <w:rPr>
          <w:rFonts w:ascii="Times New Roman CYR" w:hAnsi="Times New Roman CYR"/>
        </w:rPr>
        <w:t xml:space="preserve">еобходима установка </w:t>
      </w:r>
      <w:r>
        <w:rPr>
          <w:b/>
        </w:rPr>
        <w:t>Borland Data Base Engine</w:t>
      </w:r>
      <w:r>
        <w:t xml:space="preserve"> </w:t>
      </w:r>
      <w:r>
        <w:rPr>
          <w:rFonts w:ascii="Times New Roman CYR" w:hAnsi="Times New Roman CYR"/>
        </w:rPr>
        <w:t xml:space="preserve">версии не ниже </w:t>
      </w:r>
      <w:r>
        <w:t xml:space="preserve">5.01 </w:t>
      </w:r>
      <w:r>
        <w:rPr>
          <w:rFonts w:ascii="Times New Roman CYR" w:hAnsi="Times New Roman CYR"/>
        </w:rPr>
        <w:t xml:space="preserve">с поддержкой драйвера </w:t>
      </w:r>
      <w:r>
        <w:t xml:space="preserve">Paradox на рабочем месте пользователя. </w:t>
      </w:r>
    </w:p>
    <w:p w:rsidR="00000000" w:rsidRPr="00A35C56" w:rsidRDefault="00142182">
      <w:pPr>
        <w:pStyle w:val="Aacao"/>
        <w:numPr>
          <w:ilvl w:val="12"/>
          <w:numId w:val="0"/>
        </w:numPr>
        <w:spacing w:line="360" w:lineRule="auto"/>
        <w:ind w:firstLine="720"/>
      </w:pPr>
      <w:r>
        <w:lastRenderedPageBreak/>
        <w:t>Для функционирования ППК КЛИКО в терминальном режиме н</w:t>
      </w:r>
      <w:r>
        <w:rPr>
          <w:rFonts w:ascii="Times New Roman CYR" w:hAnsi="Times New Roman CYR"/>
        </w:rPr>
        <w:t>еобходима установка средств терминального доступ</w:t>
      </w:r>
      <w:r>
        <w:rPr>
          <w:rFonts w:ascii="Times New Roman CYR" w:hAnsi="Times New Roman CYR"/>
        </w:rPr>
        <w:t xml:space="preserve">а </w:t>
      </w:r>
      <w:r>
        <w:t xml:space="preserve">на рабочем месте пользователя. </w:t>
      </w:r>
    </w:p>
    <w:p w:rsidR="00000000" w:rsidRPr="00A35C56" w:rsidRDefault="00142182">
      <w:pPr>
        <w:pStyle w:val="Aacao"/>
        <w:numPr>
          <w:ilvl w:val="12"/>
          <w:numId w:val="0"/>
        </w:numPr>
        <w:spacing w:line="360" w:lineRule="auto"/>
        <w:ind w:firstLine="72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spacing w:before="120" w:after="120"/>
        <w:ind w:left="0"/>
        <w:rPr>
          <w:rFonts w:ascii="Times New Roman" w:hAnsi="Times New Roman"/>
        </w:rPr>
      </w:pPr>
      <w:bookmarkStart w:id="16" w:name="_Toc18913266"/>
      <w:bookmarkStart w:id="17" w:name="_Toc143502815"/>
      <w:bookmarkStart w:id="18" w:name="_Toc144625336"/>
      <w:bookmarkStart w:id="19" w:name="_Toc240253647"/>
      <w:r>
        <w:rPr>
          <w:rFonts w:ascii="Times New Roman" w:hAnsi="Times New Roman"/>
        </w:rPr>
        <w:t>Выходная информация</w:t>
      </w:r>
      <w:bookmarkEnd w:id="16"/>
      <w:bookmarkEnd w:id="17"/>
      <w:bookmarkEnd w:id="18"/>
      <w:bookmarkEnd w:id="19"/>
    </w:p>
    <w:p w:rsidR="00000000" w:rsidRDefault="00142182">
      <w:pPr>
        <w:pStyle w:val="127"/>
      </w:pPr>
      <w:r>
        <w:t>Перечень выходной информации (выходных документов) приведен в таблице 1.</w:t>
      </w:r>
    </w:p>
    <w:p w:rsidR="00000000" w:rsidRDefault="00142182">
      <w:pPr>
        <w:pStyle w:val="127"/>
      </w:pPr>
    </w:p>
    <w:p w:rsidR="00000000" w:rsidRDefault="00142182">
      <w:pPr>
        <w:pStyle w:val="afd"/>
        <w:outlineLvl w:val="0"/>
      </w:pPr>
      <w:r>
        <w:t>Таблица 1. Перечень выходных документов, формируемых в ППК КЛИКО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80"/>
        <w:gridCol w:w="2071"/>
        <w:gridCol w:w="2071"/>
        <w:gridCol w:w="18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pPr>
              <w:jc w:val="center"/>
            </w:pPr>
            <w:r>
              <w:rPr>
                <w:b/>
              </w:rPr>
              <w:t>Наименование выходного документа</w:t>
            </w:r>
          </w:p>
        </w:tc>
        <w:tc>
          <w:tcPr>
            <w:tcW w:w="2071" w:type="dxa"/>
          </w:tcPr>
          <w:p w:rsidR="00000000" w:rsidRDefault="00142182">
            <w:pPr>
              <w:jc w:val="center"/>
            </w:pPr>
            <w:r>
              <w:rPr>
                <w:b/>
              </w:rPr>
              <w:t>Способ и форма пре</w:t>
            </w:r>
            <w:r>
              <w:rPr>
                <w:b/>
              </w:rPr>
              <w:t>д</w:t>
            </w:r>
            <w:r>
              <w:rPr>
                <w:b/>
              </w:rPr>
              <w:t>ставления</w:t>
            </w:r>
          </w:p>
        </w:tc>
        <w:tc>
          <w:tcPr>
            <w:tcW w:w="2071" w:type="dxa"/>
          </w:tcPr>
          <w:p w:rsidR="00000000" w:rsidRDefault="00142182">
            <w:pPr>
              <w:jc w:val="center"/>
            </w:pPr>
            <w:r>
              <w:rPr>
                <w:b/>
              </w:rPr>
              <w:t>Периодичность и ср</w:t>
            </w:r>
            <w:r>
              <w:rPr>
                <w:b/>
              </w:rPr>
              <w:t>о</w:t>
            </w:r>
            <w:r>
              <w:rPr>
                <w:b/>
              </w:rPr>
              <w:t>ки выдачи</w:t>
            </w:r>
          </w:p>
        </w:tc>
        <w:tc>
          <w:tcPr>
            <w:tcW w:w="1802" w:type="dxa"/>
          </w:tcPr>
          <w:p w:rsidR="00000000" w:rsidRDefault="00142182">
            <w:pPr>
              <w:jc w:val="center"/>
            </w:pPr>
            <w:r>
              <w:rPr>
                <w:b/>
              </w:rPr>
              <w:t>Получ</w:t>
            </w:r>
            <w:r>
              <w:rPr>
                <w:b/>
              </w:rPr>
              <w:t>а</w:t>
            </w:r>
            <w:r>
              <w:rPr>
                <w:b/>
              </w:rPr>
              <w:t>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r>
              <w:t>Текстовый файл установленн</w:t>
            </w:r>
            <w:r>
              <w:t>о</w:t>
            </w:r>
            <w:r>
              <w:t>го формата для передачи и</w:t>
            </w:r>
            <w:r>
              <w:t>н</w:t>
            </w:r>
            <w:r>
              <w:t>формации в Банк России, включающий в себя:</w:t>
            </w:r>
          </w:p>
          <w:p w:rsidR="00000000" w:rsidRDefault="00142182">
            <w:pPr>
              <w:numPr>
                <w:ilvl w:val="0"/>
                <w:numId w:val="21"/>
              </w:numPr>
            </w:pPr>
            <w:r>
              <w:t>Реквизиты КО;</w:t>
            </w:r>
          </w:p>
          <w:p w:rsidR="00000000" w:rsidRDefault="00142182">
            <w:pPr>
              <w:numPr>
                <w:ilvl w:val="0"/>
                <w:numId w:val="21"/>
              </w:numPr>
            </w:pPr>
            <w:r>
              <w:t>Реквизиты ОЭС;</w:t>
            </w:r>
          </w:p>
          <w:p w:rsidR="00000000" w:rsidRDefault="00142182">
            <w:pPr>
              <w:numPr>
                <w:ilvl w:val="0"/>
                <w:numId w:val="21"/>
              </w:numPr>
            </w:pPr>
            <w:r>
              <w:t>Протокол контроля;</w:t>
            </w:r>
          </w:p>
          <w:p w:rsidR="00000000" w:rsidRDefault="00142182">
            <w:pPr>
              <w:numPr>
                <w:ilvl w:val="0"/>
                <w:numId w:val="21"/>
              </w:numPr>
            </w:pPr>
            <w:r>
              <w:t>Отчетные формы;</w:t>
            </w:r>
          </w:p>
          <w:p w:rsidR="00000000" w:rsidRDefault="00142182">
            <w:pPr>
              <w:numPr>
                <w:ilvl w:val="0"/>
                <w:numId w:val="21"/>
              </w:numPr>
            </w:pPr>
            <w:r>
              <w:t>Пояснительную записку (при необходимости)</w:t>
            </w:r>
          </w:p>
        </w:tc>
        <w:tc>
          <w:tcPr>
            <w:tcW w:w="2071" w:type="dxa"/>
          </w:tcPr>
          <w:p w:rsidR="00000000" w:rsidRDefault="00142182">
            <w:r>
              <w:t>Электронный ф</w:t>
            </w:r>
            <w:r>
              <w:t>айл в текстовом формате</w:t>
            </w:r>
          </w:p>
        </w:tc>
        <w:tc>
          <w:tcPr>
            <w:tcW w:w="2071" w:type="dxa"/>
          </w:tcPr>
          <w:p w:rsidR="00000000" w:rsidRDefault="00142182">
            <w:r>
              <w:t>В соответствии с нормативными документами Банка России</w:t>
            </w:r>
          </w:p>
        </w:tc>
        <w:tc>
          <w:tcPr>
            <w:tcW w:w="1802" w:type="dxa"/>
          </w:tcPr>
          <w:p w:rsidR="00000000" w:rsidRDefault="00142182">
            <w:r>
              <w:t>ТУ или  по</w:t>
            </w:r>
            <w:r>
              <w:t>д</w:t>
            </w:r>
            <w:r>
              <w:t>разделение 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pPr>
              <w:pStyle w:val="afe"/>
              <w:widowControl/>
              <w:spacing w:line="240" w:lineRule="auto"/>
            </w:pPr>
            <w:r>
              <w:t>Отчетная форма в соответствии с нормативными документами Банка Ро</w:t>
            </w:r>
            <w:r>
              <w:t>с</w:t>
            </w:r>
            <w:r>
              <w:t xml:space="preserve">сии </w:t>
            </w:r>
          </w:p>
        </w:tc>
        <w:tc>
          <w:tcPr>
            <w:tcW w:w="2071" w:type="dxa"/>
          </w:tcPr>
          <w:p w:rsidR="00000000" w:rsidRDefault="00142182">
            <w:r>
              <w:t>Экранная и п</w:t>
            </w:r>
            <w:r>
              <w:t>е</w:t>
            </w:r>
            <w:r>
              <w:t xml:space="preserve">чатная форма, электронный файл </w:t>
            </w:r>
          </w:p>
        </w:tc>
        <w:tc>
          <w:tcPr>
            <w:tcW w:w="2071" w:type="dxa"/>
          </w:tcPr>
          <w:p w:rsidR="00000000" w:rsidRDefault="00142182">
            <w:r>
              <w:t>В соответствии с нормативными докум</w:t>
            </w:r>
            <w:r>
              <w:t>ентами Банка России</w:t>
            </w:r>
          </w:p>
        </w:tc>
        <w:tc>
          <w:tcPr>
            <w:tcW w:w="1802" w:type="dxa"/>
          </w:tcPr>
          <w:p w:rsidR="00000000" w:rsidRDefault="00142182">
            <w:r>
              <w:t>Кредитная о</w:t>
            </w:r>
            <w:r>
              <w:t>р</w:t>
            </w:r>
            <w:r>
              <w:t>ганизация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r>
              <w:t>Протокол ко</w:t>
            </w:r>
            <w:r>
              <w:t>н</w:t>
            </w:r>
            <w:r>
              <w:t>троля</w:t>
            </w:r>
          </w:p>
        </w:tc>
        <w:tc>
          <w:tcPr>
            <w:tcW w:w="2071" w:type="dxa"/>
          </w:tcPr>
          <w:p w:rsidR="00000000" w:rsidRDefault="00142182">
            <w:r>
              <w:t>Экранная и п</w:t>
            </w:r>
            <w:r>
              <w:t>е</w:t>
            </w:r>
            <w:r>
              <w:t xml:space="preserve">чатная форма, электронный файл </w:t>
            </w:r>
          </w:p>
        </w:tc>
        <w:tc>
          <w:tcPr>
            <w:tcW w:w="2071" w:type="dxa"/>
          </w:tcPr>
          <w:p w:rsidR="00000000" w:rsidRDefault="00142182">
            <w:r>
              <w:t>В соответствии с нормативными документами Банка России</w:t>
            </w:r>
          </w:p>
        </w:tc>
        <w:tc>
          <w:tcPr>
            <w:tcW w:w="1802" w:type="dxa"/>
          </w:tcPr>
          <w:p w:rsidR="00000000" w:rsidRDefault="00142182">
            <w:r>
              <w:t>Кредитная о</w:t>
            </w:r>
            <w:r>
              <w:t>р</w:t>
            </w:r>
            <w:r>
              <w:t>ганизация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pPr>
              <w:pStyle w:val="afe"/>
              <w:widowControl/>
              <w:spacing w:line="240" w:lineRule="auto"/>
            </w:pPr>
            <w:r>
              <w:t>Пояснительная записка</w:t>
            </w:r>
          </w:p>
        </w:tc>
        <w:tc>
          <w:tcPr>
            <w:tcW w:w="2071" w:type="dxa"/>
          </w:tcPr>
          <w:p w:rsidR="00000000" w:rsidRDefault="00142182">
            <w:r>
              <w:t>Экранная и п</w:t>
            </w:r>
            <w:r>
              <w:t>е</w:t>
            </w:r>
            <w:r>
              <w:t xml:space="preserve">чатная форма, электронный файл </w:t>
            </w:r>
          </w:p>
        </w:tc>
        <w:tc>
          <w:tcPr>
            <w:tcW w:w="2071" w:type="dxa"/>
          </w:tcPr>
          <w:p w:rsidR="00000000" w:rsidRDefault="00142182">
            <w:r>
              <w:t>В соо</w:t>
            </w:r>
            <w:r>
              <w:t>тветствии с нормативными документами Банка России</w:t>
            </w:r>
          </w:p>
        </w:tc>
        <w:tc>
          <w:tcPr>
            <w:tcW w:w="1802" w:type="dxa"/>
          </w:tcPr>
          <w:p w:rsidR="00000000" w:rsidRDefault="00142182">
            <w:r>
              <w:t>Кредитная о</w:t>
            </w:r>
            <w:r>
              <w:t>р</w:t>
            </w:r>
            <w:r>
              <w:t>ганизация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00000" w:rsidRDefault="00142182">
            <w:pPr>
              <w:pStyle w:val="afe"/>
              <w:widowControl/>
              <w:spacing w:line="240" w:lineRule="auto"/>
            </w:pPr>
            <w:r>
              <w:t>Опись документов</w:t>
            </w:r>
          </w:p>
        </w:tc>
        <w:tc>
          <w:tcPr>
            <w:tcW w:w="2071" w:type="dxa"/>
          </w:tcPr>
          <w:p w:rsidR="00000000" w:rsidRDefault="00142182">
            <w:r>
              <w:t>Экранная и п</w:t>
            </w:r>
            <w:r>
              <w:t>е</w:t>
            </w:r>
            <w:r>
              <w:t xml:space="preserve">чатная форма, электронный файл </w:t>
            </w:r>
          </w:p>
        </w:tc>
        <w:tc>
          <w:tcPr>
            <w:tcW w:w="2071" w:type="dxa"/>
          </w:tcPr>
          <w:p w:rsidR="00000000" w:rsidRDefault="00142182">
            <w:r>
              <w:t>В соответствии с нормативными документами Банка России</w:t>
            </w:r>
          </w:p>
        </w:tc>
        <w:tc>
          <w:tcPr>
            <w:tcW w:w="1802" w:type="dxa"/>
          </w:tcPr>
          <w:p w:rsidR="00000000" w:rsidRDefault="00142182">
            <w:r>
              <w:t>Кредитная о</w:t>
            </w:r>
            <w:r>
              <w:t>р</w:t>
            </w:r>
            <w:r>
              <w:t>ганизация</w:t>
            </w:r>
          </w:p>
        </w:tc>
      </w:tr>
    </w:tbl>
    <w:p w:rsidR="00000000" w:rsidRDefault="00142182">
      <w:pPr>
        <w:pStyle w:val="afd"/>
        <w:rPr>
          <w:b/>
        </w:rPr>
      </w:pPr>
    </w:p>
    <w:p w:rsidR="00000000" w:rsidRDefault="00142182"/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spacing w:before="120" w:after="120"/>
        <w:ind w:left="0"/>
        <w:rPr>
          <w:rFonts w:ascii="Times New Roman" w:hAnsi="Times New Roman"/>
        </w:rPr>
      </w:pPr>
      <w:r>
        <w:br w:type="page"/>
      </w:r>
      <w:bookmarkStart w:id="20" w:name="_Toc143502816"/>
      <w:bookmarkStart w:id="21" w:name="_Toc144625337"/>
      <w:bookmarkStart w:id="22" w:name="_Toc240253648"/>
      <w:r>
        <w:rPr>
          <w:rFonts w:ascii="Times New Roman" w:hAnsi="Times New Roman"/>
        </w:rPr>
        <w:lastRenderedPageBreak/>
        <w:t>Входная информация</w:t>
      </w:r>
      <w:bookmarkEnd w:id="20"/>
      <w:bookmarkEnd w:id="21"/>
      <w:bookmarkEnd w:id="22"/>
    </w:p>
    <w:p w:rsidR="00000000" w:rsidRDefault="00142182">
      <w:pPr>
        <w:spacing w:line="360" w:lineRule="auto"/>
        <w:ind w:firstLine="720"/>
      </w:pPr>
      <w:r>
        <w:t>Входными данными явля</w:t>
      </w:r>
      <w:r>
        <w:t>ются:</w:t>
      </w:r>
    </w:p>
    <w:p w:rsidR="00000000" w:rsidRDefault="00142182">
      <w:pPr>
        <w:pStyle w:val="afd"/>
        <w:numPr>
          <w:ilvl w:val="0"/>
          <w:numId w:val="15"/>
        </w:numPr>
      </w:pPr>
      <w:r>
        <w:t>метаданные (описание) хранения и отображения отчетов;</w:t>
      </w:r>
    </w:p>
    <w:p w:rsidR="00000000" w:rsidRDefault="00142182">
      <w:pPr>
        <w:pStyle w:val="afd"/>
        <w:numPr>
          <w:ilvl w:val="0"/>
          <w:numId w:val="15"/>
        </w:numPr>
      </w:pPr>
      <w:r>
        <w:t>информация кредитных организаций по формам отчетности.</w:t>
      </w:r>
    </w:p>
    <w:p w:rsidR="00000000" w:rsidRDefault="00142182">
      <w:pPr>
        <w:spacing w:line="360" w:lineRule="auto"/>
        <w:ind w:firstLine="720"/>
        <w:outlineLvl w:val="0"/>
      </w:pPr>
      <w:r>
        <w:t>Метаданные хранения и отображения отчетов, входящих в представляемую кредитными организациями в Банк России отчетность, предназначаются для в</w:t>
      </w:r>
      <w:r>
        <w:t xml:space="preserve">изуализации отчетов в интерфейсе ППК КЛИКО и ведутся с помощью технологического программного комплекса подсистемы сбора и обработки отчетности ЕИС Московского ГТУ Банка России. </w:t>
      </w:r>
    </w:p>
    <w:p w:rsidR="00000000" w:rsidRDefault="00142182">
      <w:pPr>
        <w:spacing w:line="360" w:lineRule="auto"/>
        <w:ind w:firstLine="720"/>
        <w:outlineLvl w:val="0"/>
      </w:pPr>
      <w:r>
        <w:t>Информация по формам отчетности подготавливается непосредственно кредитными ор</w:t>
      </w:r>
      <w:r>
        <w:t>ганизациями в форматах, установленных территориальным учреждением Банка России для конкретной формы отчетности. Данная информация может быть импортирована в ППК КЛИКО.</w:t>
      </w:r>
    </w:p>
    <w:p w:rsidR="00000000" w:rsidRDefault="00142182">
      <w:pPr>
        <w:spacing w:line="360" w:lineRule="auto"/>
        <w:ind w:firstLine="720"/>
        <w:outlineLvl w:val="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3" w:name="_Toc240253649"/>
      <w:r>
        <w:rPr>
          <w:rFonts w:ascii="Times New Roman" w:hAnsi="Times New Roman"/>
          <w:sz w:val="24"/>
        </w:rPr>
        <w:t>Виды форм отчетности (информации)</w:t>
      </w:r>
      <w:bookmarkEnd w:id="23"/>
    </w:p>
    <w:p w:rsidR="00000000" w:rsidRDefault="00142182">
      <w:pPr>
        <w:spacing w:line="360" w:lineRule="auto"/>
        <w:ind w:firstLine="720"/>
        <w:outlineLvl w:val="0"/>
      </w:pPr>
      <w:r>
        <w:t>Основной единицей информации в системе сбора и обрабо</w:t>
      </w:r>
      <w:r>
        <w:t>тки отчетности является отчет. Отчет представляется как совокупность входящих в него форм отчетности, включая служебные формы – реквизитов организации, представившей отчет, и дополнительных реквизитов, протокол контроля, пояснительная записка.</w:t>
      </w:r>
    </w:p>
    <w:p w:rsidR="00000000" w:rsidRDefault="00142182">
      <w:pPr>
        <w:spacing w:line="360" w:lineRule="auto"/>
        <w:ind w:firstLine="720"/>
        <w:outlineLvl w:val="0"/>
      </w:pPr>
      <w:r>
        <w:t>Отчет включа</w:t>
      </w:r>
      <w:r>
        <w:t>ет:</w:t>
      </w:r>
    </w:p>
    <w:p w:rsidR="00000000" w:rsidRDefault="00142182">
      <w:pPr>
        <w:numPr>
          <w:ilvl w:val="0"/>
          <w:numId w:val="39"/>
        </w:numPr>
        <w:spacing w:line="360" w:lineRule="auto"/>
        <w:outlineLvl w:val="0"/>
      </w:pPr>
      <w:r>
        <w:t>одну или несколько форм отчетности,</w:t>
      </w:r>
    </w:p>
    <w:p w:rsidR="00000000" w:rsidRDefault="00142182">
      <w:pPr>
        <w:numPr>
          <w:ilvl w:val="0"/>
          <w:numId w:val="39"/>
        </w:numPr>
        <w:spacing w:line="360" w:lineRule="auto"/>
        <w:outlineLvl w:val="0"/>
      </w:pPr>
      <w:r>
        <w:t>реквизиты отчета,</w:t>
      </w:r>
    </w:p>
    <w:p w:rsidR="00000000" w:rsidRDefault="00142182">
      <w:pPr>
        <w:numPr>
          <w:ilvl w:val="0"/>
          <w:numId w:val="39"/>
        </w:numPr>
        <w:spacing w:line="360" w:lineRule="auto"/>
        <w:outlineLvl w:val="0"/>
      </w:pPr>
      <w:r>
        <w:t>пояснительная записка к отчету (если требуется).</w:t>
      </w:r>
    </w:p>
    <w:p w:rsidR="00000000" w:rsidRDefault="00142182">
      <w:pPr>
        <w:spacing w:line="360" w:lineRule="auto"/>
        <w:ind w:firstLine="720"/>
        <w:outlineLvl w:val="0"/>
      </w:pPr>
      <w:r>
        <w:t>По принципам организации данных все формы отчетности можно разделить на две группы – формы фиксированной длины и формы переменной длины.</w:t>
      </w:r>
    </w:p>
    <w:p w:rsidR="00000000" w:rsidRDefault="00142182">
      <w:pPr>
        <w:spacing w:line="360" w:lineRule="auto"/>
        <w:ind w:firstLine="720"/>
        <w:outlineLvl w:val="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4" w:name="_Toc240253650"/>
      <w:r>
        <w:rPr>
          <w:rFonts w:ascii="Times New Roman" w:hAnsi="Times New Roman"/>
          <w:sz w:val="24"/>
        </w:rPr>
        <w:t>Формы фикси</w:t>
      </w:r>
      <w:r>
        <w:rPr>
          <w:rFonts w:ascii="Times New Roman" w:hAnsi="Times New Roman"/>
          <w:sz w:val="24"/>
        </w:rPr>
        <w:t>рованной длины</w:t>
      </w:r>
      <w:bookmarkEnd w:id="24"/>
    </w:p>
    <w:p w:rsidR="00000000" w:rsidRDefault="00142182">
      <w:pPr>
        <w:spacing w:line="360" w:lineRule="auto"/>
        <w:ind w:firstLine="720"/>
        <w:outlineLvl w:val="0"/>
      </w:pPr>
      <w:r>
        <w:t>Отличительной особенностью форм фиксированной длины является определенный нормативными документами Банка России набор показателей и фиксированный вид формы, не зависящий от типа КО, вида лицензии, количества проводимых операций и т.д.</w:t>
      </w:r>
    </w:p>
    <w:p w:rsidR="00000000" w:rsidRDefault="00142182">
      <w:pPr>
        <w:spacing w:line="360" w:lineRule="auto"/>
        <w:ind w:firstLine="720"/>
      </w:pPr>
      <w:r>
        <w:t>Подгот</w:t>
      </w:r>
      <w:r>
        <w:t>овка описателей для данной группы форм сводится к описанию фиксированного количества столбцов и строк.</w:t>
      </w:r>
    </w:p>
    <w:p w:rsidR="00000000" w:rsidRDefault="00142182">
      <w:pPr>
        <w:spacing w:line="360" w:lineRule="auto"/>
        <w:ind w:firstLine="72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5" w:name="_Toc240253651"/>
      <w:r>
        <w:rPr>
          <w:rFonts w:ascii="Times New Roman" w:hAnsi="Times New Roman"/>
          <w:sz w:val="24"/>
        </w:rPr>
        <w:lastRenderedPageBreak/>
        <w:t>Формы переменной длины</w:t>
      </w:r>
      <w:bookmarkEnd w:id="25"/>
    </w:p>
    <w:p w:rsidR="00000000" w:rsidRDefault="00142182">
      <w:pPr>
        <w:spacing w:before="120" w:after="120" w:line="360" w:lineRule="auto"/>
        <w:ind w:firstLine="720"/>
      </w:pPr>
      <w:r>
        <w:t>Отличительной особенностью форм переменной длины является то, что невозможно заранее определить конечное количество строк или сто</w:t>
      </w:r>
      <w:r>
        <w:t xml:space="preserve">лбцов формы, исходя из требований нормативных документов Банка России. </w:t>
      </w:r>
    </w:p>
    <w:p w:rsidR="00000000" w:rsidRDefault="00142182">
      <w:pPr>
        <w:spacing w:before="120" w:after="120" w:line="360" w:lineRule="auto"/>
        <w:ind w:firstLine="720"/>
      </w:pPr>
      <w:r>
        <w:t>В свою очередь формы переменной длины можно разделить на две основные группы:</w:t>
      </w:r>
    </w:p>
    <w:p w:rsidR="00000000" w:rsidRDefault="00142182">
      <w:pPr>
        <w:spacing w:line="360" w:lineRule="auto"/>
        <w:ind w:firstLine="720"/>
      </w:pPr>
      <w:r>
        <w:t>1) формы переменной длины простой структуры;</w:t>
      </w:r>
    </w:p>
    <w:p w:rsidR="00000000" w:rsidRDefault="00142182">
      <w:pPr>
        <w:spacing w:line="360" w:lineRule="auto"/>
        <w:ind w:firstLine="720"/>
      </w:pPr>
      <w:r>
        <w:t>2) формы переменной длины сложной структуры.</w:t>
      </w:r>
    </w:p>
    <w:p w:rsidR="00000000" w:rsidRDefault="00142182">
      <w:pPr>
        <w:pStyle w:val="22"/>
      </w:pPr>
      <w:r>
        <w:t xml:space="preserve">Для обеспечения </w:t>
      </w:r>
      <w:r>
        <w:t>ввода информации метаданные должны обеспечивать следующие принципы:</w:t>
      </w:r>
    </w:p>
    <w:p w:rsidR="00000000" w:rsidRDefault="00142182">
      <w:pPr>
        <w:numPr>
          <w:ilvl w:val="0"/>
          <w:numId w:val="34"/>
        </w:numPr>
        <w:tabs>
          <w:tab w:val="num" w:pos="1198"/>
        </w:tabs>
        <w:spacing w:line="360" w:lineRule="auto"/>
      </w:pPr>
      <w:r>
        <w:t>организация построчного ввода с возможностью ввода повторяющихся групп строк (подстрок), обладающих общим экономическим смыслом;</w:t>
      </w:r>
    </w:p>
    <w:p w:rsidR="00000000" w:rsidRDefault="00142182">
      <w:pPr>
        <w:numPr>
          <w:ilvl w:val="0"/>
          <w:numId w:val="34"/>
        </w:numPr>
        <w:tabs>
          <w:tab w:val="num" w:pos="1198"/>
        </w:tabs>
        <w:spacing w:line="360" w:lineRule="auto"/>
      </w:pPr>
      <w:r>
        <w:t>организация ввода с использованием блочной структуры, обесп</w:t>
      </w:r>
      <w:r>
        <w:t>ечивающей представление формы в виде набора блоков с произвольным или фиксированным числом строк. Должны быть разработаны механизмы, описывающие возможную структуру формы в виде последовательности (структуры) блоков (строк).</w:t>
      </w:r>
    </w:p>
    <w:p w:rsidR="00000000" w:rsidRDefault="00142182">
      <w:pPr>
        <w:tabs>
          <w:tab w:val="num" w:pos="1198"/>
        </w:tabs>
        <w:spacing w:line="360" w:lineRule="auto"/>
        <w:ind w:left="72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6" w:name="_Toc240253652"/>
      <w:r>
        <w:rPr>
          <w:rFonts w:ascii="Times New Roman" w:hAnsi="Times New Roman"/>
          <w:sz w:val="24"/>
        </w:rPr>
        <w:t>Формы переменной длины простой</w:t>
      </w:r>
      <w:r>
        <w:rPr>
          <w:rFonts w:ascii="Times New Roman" w:hAnsi="Times New Roman"/>
          <w:sz w:val="24"/>
        </w:rPr>
        <w:t xml:space="preserve"> структуры</w:t>
      </w:r>
      <w:bookmarkEnd w:id="26"/>
    </w:p>
    <w:p w:rsidR="00000000" w:rsidRDefault="00142182">
      <w:pPr>
        <w:spacing w:line="360" w:lineRule="auto"/>
        <w:ind w:firstLine="720"/>
        <w:outlineLvl w:val="0"/>
      </w:pPr>
      <w:r>
        <w:t xml:space="preserve">К формам переменной длины простой структуры относятся формы, в которых исходя из требований нормативных документов Банка России не определено конечное число строк. </w:t>
      </w:r>
    </w:p>
    <w:p w:rsidR="00000000" w:rsidRDefault="00142182">
      <w:pPr>
        <w:spacing w:line="360" w:lineRule="auto"/>
        <w:ind w:firstLine="720"/>
        <w:outlineLvl w:val="0"/>
      </w:pPr>
      <w:r>
        <w:t>Формы с неопределенным количеством столбцов для организации ввода информации при</w:t>
      </w:r>
      <w:r>
        <w:t xml:space="preserve"> подготовке метаданных «разворачиваются» на 90 градусов.</w:t>
      </w:r>
    </w:p>
    <w:p w:rsidR="00000000" w:rsidRDefault="00142182">
      <w:pPr>
        <w:spacing w:line="360" w:lineRule="auto"/>
        <w:ind w:firstLine="720"/>
        <w:outlineLvl w:val="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7" w:name="_Toc240253653"/>
      <w:r>
        <w:rPr>
          <w:rFonts w:ascii="Times New Roman" w:hAnsi="Times New Roman"/>
          <w:sz w:val="24"/>
        </w:rPr>
        <w:t>Формы переменной длины сложной структуры</w:t>
      </w:r>
      <w:bookmarkEnd w:id="27"/>
    </w:p>
    <w:p w:rsidR="00000000" w:rsidRDefault="00142182">
      <w:pPr>
        <w:spacing w:line="360" w:lineRule="auto"/>
        <w:ind w:firstLine="720"/>
        <w:outlineLvl w:val="0"/>
      </w:pPr>
      <w:r>
        <w:t>К формам переменной длины сложной структуры относятся формы, в которых, исходя из требований нормативных документов Банка России, невозможно определить конеч</w:t>
      </w:r>
      <w:r>
        <w:t>ное число строк или столбцов, либо форму невозможно представить в виде простой таблицы.</w:t>
      </w:r>
    </w:p>
    <w:p w:rsidR="00000000" w:rsidRDefault="00142182">
      <w:pPr>
        <w:spacing w:line="360" w:lineRule="auto"/>
        <w:ind w:firstLine="720"/>
        <w:outlineLvl w:val="0"/>
      </w:pPr>
      <w:r>
        <w:lastRenderedPageBreak/>
        <w:t xml:space="preserve">Для обеспечения ввода информации при подготовке метаданных применяется принцип представления данных форм в виде конечного числа подформ простой структуры (с переменным </w:t>
      </w:r>
      <w:r>
        <w:t>или постоянным числом строк).</w:t>
      </w:r>
    </w:p>
    <w:p w:rsidR="00000000" w:rsidRDefault="00142182">
      <w:pPr>
        <w:pStyle w:val="22"/>
      </w:pPr>
      <w:r>
        <w:t>Для обеспечения ввода информации метаданные должны обеспечивать следующие принципы:</w:t>
      </w:r>
    </w:p>
    <w:p w:rsidR="00000000" w:rsidRDefault="00142182">
      <w:pPr>
        <w:numPr>
          <w:ilvl w:val="0"/>
          <w:numId w:val="34"/>
        </w:numPr>
        <w:tabs>
          <w:tab w:val="num" w:pos="1198"/>
        </w:tabs>
        <w:spacing w:line="360" w:lineRule="auto"/>
      </w:pPr>
      <w:r>
        <w:t>организация построчного ввода с возможностью ввода повторяющихся групп строк (подстрок), обладающих общим экономическим смыслом;</w:t>
      </w:r>
    </w:p>
    <w:p w:rsidR="00000000" w:rsidRDefault="00142182">
      <w:pPr>
        <w:numPr>
          <w:ilvl w:val="0"/>
          <w:numId w:val="34"/>
        </w:numPr>
        <w:tabs>
          <w:tab w:val="num" w:pos="1198"/>
        </w:tabs>
        <w:spacing w:line="360" w:lineRule="auto"/>
      </w:pPr>
      <w:r>
        <w:t>организация в</w:t>
      </w:r>
      <w:r>
        <w:t>вода с использованием блочной структуры, обеспечивающей представление формы в виде набора блоков с произвольным или фиксированным числом строк. Должны быть разработаны механизмы, описывающие возможную структуру формы в виде последовательности (структуры) б</w:t>
      </w:r>
      <w:r>
        <w:t>локов (строк).</w:t>
      </w:r>
    </w:p>
    <w:p w:rsidR="00000000" w:rsidRDefault="00142182">
      <w:pPr>
        <w:spacing w:line="360" w:lineRule="auto"/>
        <w:ind w:firstLine="709"/>
      </w:pPr>
      <w:r>
        <w:t xml:space="preserve"> 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8" w:name="_Toc240253654"/>
      <w:r>
        <w:rPr>
          <w:rFonts w:ascii="Times New Roman" w:hAnsi="Times New Roman"/>
          <w:sz w:val="24"/>
        </w:rPr>
        <w:t>Метаданные для хранения и отображения отчетов</w:t>
      </w:r>
      <w:bookmarkEnd w:id="28"/>
    </w:p>
    <w:p w:rsidR="00000000" w:rsidRDefault="00142182">
      <w:pPr>
        <w:spacing w:line="360" w:lineRule="auto"/>
        <w:ind w:firstLine="720"/>
        <w:outlineLvl w:val="0"/>
      </w:pPr>
      <w:r>
        <w:t>Метаданные для хранения и отображения отчетов представляют собой набор информации, организованной в виде описателей (файлов описателей), однозначно определяющих правила ввода и контроля информа</w:t>
      </w:r>
      <w:r>
        <w:t>ции, использование нормативно-справочной информации, формирование печатных документов и т.д.</w:t>
      </w:r>
    </w:p>
    <w:p w:rsidR="00000000" w:rsidRDefault="00142182">
      <w:pPr>
        <w:spacing w:line="360" w:lineRule="auto"/>
      </w:pPr>
      <w:r>
        <w:tab/>
        <w:t xml:space="preserve">Средства метаданных позволяют выполнить описание отчетных форм различной структуры и сложности. При этом настройка модуля обработки на выполнение ввода, импорта, </w:t>
      </w:r>
      <w:r>
        <w:t>автоматический контроль входного формата, формирование выходного файла осуществляется автоматически по метаданным и не требует программирования для каждой отчетной формы.</w:t>
      </w:r>
    </w:p>
    <w:p w:rsidR="00000000" w:rsidRDefault="00142182">
      <w:pPr>
        <w:spacing w:line="360" w:lineRule="auto"/>
        <w:ind w:firstLine="709"/>
      </w:pPr>
      <w:r>
        <w:t>В основе подготовки метаданных лежит принцип табличного представления форм  отчетност</w:t>
      </w:r>
      <w:r>
        <w:t>и КО на всех этапах технологического процесса в рамках подсистемы сбора и обработки отчетности.</w:t>
      </w:r>
    </w:p>
    <w:p w:rsidR="00000000" w:rsidRDefault="00142182">
      <w:pPr>
        <w:spacing w:line="360" w:lineRule="auto"/>
      </w:pPr>
      <w:r>
        <w:tab/>
        <w:t>Основные описания:</w:t>
      </w:r>
    </w:p>
    <w:p w:rsidR="00000000" w:rsidRDefault="00142182">
      <w:pPr>
        <w:pStyle w:val="af8"/>
        <w:numPr>
          <w:ilvl w:val="0"/>
          <w:numId w:val="35"/>
        </w:numPr>
      </w:pPr>
      <w:r>
        <w:t>Описание реквизитов отчета;</w:t>
      </w:r>
    </w:p>
    <w:p w:rsidR="00000000" w:rsidRDefault="00142182">
      <w:pPr>
        <w:pStyle w:val="af8"/>
        <w:numPr>
          <w:ilvl w:val="0"/>
          <w:numId w:val="35"/>
        </w:numPr>
      </w:pPr>
      <w:r>
        <w:t xml:space="preserve">Описание столбцов; </w:t>
      </w:r>
    </w:p>
    <w:p w:rsidR="00000000" w:rsidRDefault="00142182">
      <w:pPr>
        <w:pStyle w:val="af8"/>
        <w:numPr>
          <w:ilvl w:val="0"/>
          <w:numId w:val="35"/>
        </w:numPr>
      </w:pPr>
      <w:r>
        <w:t>Описание строк;</w:t>
      </w:r>
    </w:p>
    <w:p w:rsidR="00000000" w:rsidRDefault="00142182">
      <w:pPr>
        <w:pStyle w:val="af8"/>
        <w:numPr>
          <w:ilvl w:val="0"/>
          <w:numId w:val="35"/>
        </w:numPr>
      </w:pPr>
      <w:r>
        <w:t>Описание нормативно-справочной информации;</w:t>
      </w:r>
    </w:p>
    <w:p w:rsidR="00000000" w:rsidRDefault="00142182">
      <w:pPr>
        <w:pStyle w:val="af8"/>
        <w:numPr>
          <w:ilvl w:val="0"/>
          <w:numId w:val="35"/>
        </w:numPr>
      </w:pPr>
      <w:r>
        <w:t>Описание правил контроля;</w:t>
      </w:r>
    </w:p>
    <w:p w:rsidR="00000000" w:rsidRDefault="00142182">
      <w:pPr>
        <w:pStyle w:val="af8"/>
        <w:numPr>
          <w:ilvl w:val="0"/>
          <w:numId w:val="35"/>
        </w:numPr>
      </w:pPr>
      <w:r>
        <w:t>Описани</w:t>
      </w:r>
      <w:r>
        <w:t>е выходных документов.</w:t>
      </w:r>
    </w:p>
    <w:p w:rsidR="00000000" w:rsidRDefault="00142182">
      <w:pPr>
        <w:spacing w:line="360" w:lineRule="auto"/>
        <w:ind w:firstLine="720"/>
        <w:outlineLvl w:val="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29" w:name="_Toc240253655"/>
      <w:r>
        <w:rPr>
          <w:rFonts w:ascii="Times New Roman" w:hAnsi="Times New Roman"/>
          <w:sz w:val="24"/>
        </w:rPr>
        <w:lastRenderedPageBreak/>
        <w:t>Описание реквизитов отчета (формы)</w:t>
      </w:r>
      <w:bookmarkEnd w:id="29"/>
    </w:p>
    <w:p w:rsidR="00000000" w:rsidRDefault="00142182">
      <w:pPr>
        <w:spacing w:line="360" w:lineRule="auto"/>
        <w:ind w:firstLine="720"/>
      </w:pPr>
      <w:r>
        <w:t>Комплектность реквизитов отчета определяется, исходя из требований нормативных документов Банка России, определяющих порядок представления кредитными организациями в Центральный банк Российской Фед</w:t>
      </w:r>
      <w:r>
        <w:t>ерации отчетности, в том числе отчетов в виде электронных сообщений (ОЭС), снабженных кодом аутентификации (КА).</w:t>
      </w:r>
    </w:p>
    <w:p w:rsidR="00000000" w:rsidRDefault="00142182">
      <w:pPr>
        <w:spacing w:line="360" w:lineRule="auto"/>
        <w:ind w:firstLine="720"/>
      </w:pPr>
      <w:r>
        <w:t>Отчет (ОЭС, снабженный КА), представляемый в соответствии с нормативными документами Банка России, обладает следующими параметрами, представлен</w:t>
      </w:r>
      <w:r>
        <w:t>ными в таблице 2.</w:t>
      </w:r>
    </w:p>
    <w:p w:rsidR="00000000" w:rsidRDefault="00142182">
      <w:pPr>
        <w:spacing w:line="360" w:lineRule="auto"/>
        <w:ind w:firstLine="720"/>
      </w:pPr>
    </w:p>
    <w:p w:rsidR="00000000" w:rsidRDefault="00142182">
      <w:pPr>
        <w:spacing w:line="360" w:lineRule="auto"/>
        <w:ind w:firstLine="720"/>
      </w:pPr>
      <w:r>
        <w:t>Таблица 2.</w:t>
      </w:r>
      <w:r>
        <w:rPr>
          <w:b/>
        </w:rPr>
        <w:t xml:space="preserve"> </w:t>
      </w:r>
      <w:r>
        <w:t>Метаданные отчета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520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Наименование отчета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left"/>
            </w:pPr>
            <w:r>
              <w:t>Наименование отчета для организации визуального представления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Краткое наименование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left"/>
            </w:pPr>
            <w:r>
              <w:t>Уникальное имя (код) отчета в рамках подсистемы сбора и обраб</w:t>
            </w:r>
            <w:r>
              <w:t>отки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Дата ввода в действие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left"/>
            </w:pPr>
            <w:r>
              <w:t>Дата начала действия отчета – первая отчетная дата, начиная с которой осуществляется представления КО данной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Дата окончания действия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left"/>
            </w:pPr>
            <w:r>
              <w:t>Дата, начиная с которой прекращается прием и обработка данного вида от</w:t>
            </w:r>
            <w:r>
              <w:t>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Порядок отображения</w:t>
            </w:r>
          </w:p>
        </w:tc>
        <w:tc>
          <w:tcPr>
            <w:tcW w:w="6520" w:type="dxa"/>
          </w:tcPr>
          <w:p w:rsidR="00000000" w:rsidRDefault="00142182">
            <w:pPr>
              <w:spacing w:before="120" w:after="120"/>
              <w:jc w:val="left"/>
            </w:pPr>
            <w:r>
              <w:t>Порядковый номер отчета при организации визуального отображения группы отчетов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Период представления</w:t>
            </w:r>
          </w:p>
        </w:tc>
        <w:tc>
          <w:tcPr>
            <w:tcW w:w="6520" w:type="dxa"/>
          </w:tcPr>
          <w:p w:rsidR="00000000" w:rsidRDefault="00142182">
            <w:pPr>
              <w:jc w:val="left"/>
            </w:pPr>
            <w:r>
              <w:t>Данные параметры устанавливают требования к периодичности представления ОЭС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Тип периода</w:t>
            </w:r>
          </w:p>
        </w:tc>
        <w:tc>
          <w:tcPr>
            <w:tcW w:w="6520" w:type="dxa"/>
          </w:tcPr>
          <w:p w:rsidR="00000000" w:rsidRDefault="00142182">
            <w:pPr>
              <w:jc w:val="left"/>
            </w:pPr>
            <w:r>
              <w:t>Тип периода может принимать значе</w:t>
            </w:r>
            <w:r>
              <w:t>ния:</w:t>
            </w:r>
          </w:p>
          <w:p w:rsidR="00000000" w:rsidRDefault="00142182">
            <w:pPr>
              <w:jc w:val="left"/>
            </w:pPr>
            <w:r>
              <w:t>H – час;</w:t>
            </w:r>
          </w:p>
          <w:p w:rsidR="00000000" w:rsidRDefault="00142182">
            <w:pPr>
              <w:jc w:val="left"/>
            </w:pPr>
            <w:r>
              <w:t>D – день;</w:t>
            </w:r>
          </w:p>
          <w:p w:rsidR="00000000" w:rsidRDefault="00142182">
            <w:pPr>
              <w:jc w:val="left"/>
            </w:pPr>
            <w:r>
              <w:t>M – месяц;</w:t>
            </w:r>
          </w:p>
          <w:p w:rsidR="00000000" w:rsidRDefault="00142182">
            <w:pPr>
              <w:pStyle w:val="af8"/>
              <w:spacing w:line="240" w:lineRule="auto"/>
              <w:ind w:firstLine="34"/>
            </w:pPr>
            <w:r>
              <w:t>Y –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Срок представления</w:t>
            </w:r>
          </w:p>
        </w:tc>
        <w:tc>
          <w:tcPr>
            <w:tcW w:w="6520" w:type="dxa"/>
          </w:tcPr>
          <w:p w:rsidR="00000000" w:rsidRDefault="00142182">
            <w:pPr>
              <w:jc w:val="left"/>
            </w:pPr>
            <w:r>
              <w:t>Данные параметры устанавливают требования к срокам представления отчета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Тип срока представления</w:t>
            </w:r>
          </w:p>
        </w:tc>
        <w:tc>
          <w:tcPr>
            <w:tcW w:w="6520" w:type="dxa"/>
          </w:tcPr>
          <w:p w:rsidR="00000000" w:rsidRDefault="00142182">
            <w:pPr>
              <w:pageBreakBefore/>
              <w:jc w:val="left"/>
            </w:pPr>
            <w:r>
              <w:t>Тип срока может принимать значения:</w:t>
            </w:r>
          </w:p>
          <w:p w:rsidR="00000000" w:rsidRDefault="00142182">
            <w:pPr>
              <w:pageBreakBefore/>
              <w:jc w:val="left"/>
            </w:pPr>
            <w:r>
              <w:t>H – час;</w:t>
            </w:r>
          </w:p>
          <w:p w:rsidR="00000000" w:rsidRDefault="00142182">
            <w:pPr>
              <w:pageBreakBefore/>
              <w:jc w:val="left"/>
            </w:pPr>
            <w:r>
              <w:t>D – день;</w:t>
            </w:r>
          </w:p>
          <w:p w:rsidR="00000000" w:rsidRDefault="00142182">
            <w:pPr>
              <w:pageBreakBefore/>
              <w:jc w:val="left"/>
            </w:pPr>
            <w:r>
              <w:t>M – месяц;</w:t>
            </w:r>
          </w:p>
          <w:p w:rsidR="00000000" w:rsidRDefault="00142182">
            <w:pPr>
              <w:pStyle w:val="af8"/>
              <w:ind w:firstLine="34"/>
            </w:pPr>
            <w:r>
              <w:t>Y –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Признаки сдачи отч</w:t>
            </w:r>
            <w:r>
              <w:t>етности</w:t>
            </w:r>
          </w:p>
        </w:tc>
        <w:tc>
          <w:tcPr>
            <w:tcW w:w="6520" w:type="dxa"/>
          </w:tcPr>
          <w:p w:rsidR="00000000" w:rsidRDefault="00142182">
            <w:pPr>
              <w:pStyle w:val="af8"/>
              <w:ind w:firstLine="34"/>
            </w:pPr>
            <w:r>
              <w:t>Параметр устанавливает субъектов представления отчетности.</w:t>
            </w:r>
          </w:p>
          <w:p w:rsidR="00000000" w:rsidRDefault="00142182">
            <w:pPr>
              <w:jc w:val="left"/>
            </w:pPr>
            <w:r>
              <w:t>Признаки могут принимать значения:</w:t>
            </w:r>
          </w:p>
          <w:p w:rsidR="00000000" w:rsidRDefault="00142182">
            <w:pPr>
              <w:rPr>
                <w:b/>
              </w:rPr>
            </w:pPr>
            <w:r>
              <w:rPr>
                <w:b/>
              </w:rPr>
              <w:t>Организационная структура КО:</w:t>
            </w:r>
          </w:p>
          <w:p w:rsidR="00000000" w:rsidRDefault="00142182">
            <w:pPr>
              <w:jc w:val="left"/>
            </w:pPr>
            <w:r>
              <w:t xml:space="preserve">K – кредитная организация; </w:t>
            </w:r>
          </w:p>
          <w:p w:rsidR="00000000" w:rsidRDefault="00142182">
            <w:pPr>
              <w:jc w:val="left"/>
            </w:pPr>
            <w:r>
              <w:t>F – филиал.</w:t>
            </w:r>
          </w:p>
          <w:p w:rsidR="00000000" w:rsidRDefault="00142182">
            <w:pPr>
              <w:rPr>
                <w:b/>
              </w:rPr>
            </w:pPr>
            <w:r>
              <w:rPr>
                <w:b/>
              </w:rPr>
              <w:t>Характер деятельности:</w:t>
            </w:r>
          </w:p>
          <w:p w:rsidR="00000000" w:rsidRDefault="00142182">
            <w:pPr>
              <w:jc w:val="left"/>
            </w:pPr>
            <w:r>
              <w:t>B – банковская;</w:t>
            </w:r>
          </w:p>
          <w:p w:rsidR="00000000" w:rsidRDefault="00142182">
            <w:pPr>
              <w:jc w:val="left"/>
            </w:pPr>
            <w:r>
              <w:t>N – небанковская.</w:t>
            </w:r>
          </w:p>
          <w:p w:rsidR="00000000" w:rsidRDefault="00142182">
            <w:pPr>
              <w:rPr>
                <w:b/>
              </w:rPr>
            </w:pPr>
            <w:r>
              <w:rPr>
                <w:b/>
              </w:rPr>
              <w:t>Состояние организации:</w:t>
            </w:r>
          </w:p>
          <w:p w:rsidR="00000000" w:rsidRDefault="00142182">
            <w:pPr>
              <w:jc w:val="left"/>
            </w:pPr>
            <w:r>
              <w:t xml:space="preserve">D – </w:t>
            </w:r>
            <w:r>
              <w:t>действующая;</w:t>
            </w:r>
          </w:p>
          <w:p w:rsidR="00000000" w:rsidRDefault="00142182">
            <w:pPr>
              <w:jc w:val="left"/>
            </w:pPr>
            <w:r>
              <w:t>O – с отозванной лицензией;</w:t>
            </w:r>
          </w:p>
          <w:p w:rsidR="00000000" w:rsidRDefault="00142182">
            <w:pPr>
              <w:jc w:val="left"/>
            </w:pPr>
            <w:r>
              <w:t>L – ликвидационная комиссия.</w:t>
            </w:r>
          </w:p>
          <w:p w:rsidR="00000000" w:rsidRDefault="00142182">
            <w:pPr>
              <w:rPr>
                <w:b/>
              </w:rPr>
            </w:pPr>
            <w:r>
              <w:rPr>
                <w:b/>
              </w:rPr>
              <w:t>Характер отчета:</w:t>
            </w:r>
          </w:p>
          <w:p w:rsidR="00000000" w:rsidRDefault="00142182">
            <w:pPr>
              <w:jc w:val="left"/>
            </w:pPr>
            <w:r>
              <w:t>S – сводный;</w:t>
            </w:r>
          </w:p>
          <w:p w:rsidR="00000000" w:rsidRDefault="00142182">
            <w:pPr>
              <w:jc w:val="left"/>
            </w:pPr>
            <w:r>
              <w:t>G – по головному офису.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Тип отчета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Отчет или пакет отчетов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Код ОКУД</w:t>
            </w:r>
          </w:p>
        </w:tc>
        <w:tc>
          <w:tcPr>
            <w:tcW w:w="6520" w:type="dxa"/>
          </w:tcPr>
          <w:p w:rsidR="00000000" w:rsidRDefault="00142182">
            <w:pPr>
              <w:pStyle w:val="af8"/>
              <w:ind w:firstLine="34"/>
            </w:pPr>
            <w:r>
              <w:t xml:space="preserve">Если тип отчета - ОЭС, то код формы по ОКУД. </w:t>
            </w:r>
          </w:p>
          <w:p w:rsidR="00000000" w:rsidRDefault="00142182">
            <w:pPr>
              <w:spacing w:before="120"/>
              <w:ind w:firstLine="34"/>
              <w:jc w:val="left"/>
            </w:pPr>
            <w:r>
              <w:t>Если тип отчета – пакет ОЭС, то условн</w:t>
            </w:r>
            <w:r>
              <w:t>ый код пакета ОЭС (определяется ТУ)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Работа с подписью:</w:t>
            </w:r>
          </w:p>
          <w:p w:rsidR="00000000" w:rsidRDefault="00142182">
            <w:pPr>
              <w:spacing w:before="120" w:after="120"/>
              <w:jc w:val="left"/>
            </w:pPr>
            <w:r>
              <w:t>ДАТА1 и ДАТА2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ДАТА1 устанавливает дату начала представления отчета, снабженного КА.</w:t>
            </w:r>
          </w:p>
          <w:p w:rsidR="00000000" w:rsidRDefault="00142182">
            <w:pPr>
              <w:spacing w:before="120"/>
              <w:jc w:val="left"/>
            </w:pPr>
            <w:r>
              <w:t>ДАТА2 устанавливает дату, начиная с которой прекращается прием отчета, снабженного 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Адрес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Адрес электронной поч</w:t>
            </w:r>
            <w:r>
              <w:t>ты, на который представляется данный ОЭС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Прием без КА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Устанавливает разрешение приема ОЭС без 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Приоритет обработки 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Устанавливает приоритет обработки различных видов отчетности. Отчетность с большим приоритетом обрабатывается в первую очередь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000000" w:rsidRDefault="00142182">
            <w:pPr>
              <w:numPr>
                <w:ilvl w:val="0"/>
                <w:numId w:val="40"/>
              </w:numPr>
              <w:spacing w:before="120" w:after="120"/>
              <w:jc w:val="center"/>
            </w:pPr>
          </w:p>
        </w:tc>
        <w:tc>
          <w:tcPr>
            <w:tcW w:w="2552" w:type="dxa"/>
          </w:tcPr>
          <w:p w:rsidR="00000000" w:rsidRDefault="00142182">
            <w:pPr>
              <w:spacing w:before="120" w:after="120"/>
              <w:jc w:val="left"/>
            </w:pPr>
            <w:r>
              <w:t>Верси</w:t>
            </w:r>
            <w:r>
              <w:t>я метаданных</w:t>
            </w:r>
          </w:p>
        </w:tc>
        <w:tc>
          <w:tcPr>
            <w:tcW w:w="6520" w:type="dxa"/>
          </w:tcPr>
          <w:p w:rsidR="00000000" w:rsidRDefault="00142182">
            <w:pPr>
              <w:spacing w:before="120"/>
              <w:jc w:val="left"/>
            </w:pPr>
            <w:r>
              <w:t>Содержит самую последнюю дату версии описателей</w:t>
            </w:r>
          </w:p>
        </w:tc>
      </w:tr>
    </w:tbl>
    <w:p w:rsidR="00000000" w:rsidRDefault="00142182">
      <w:pPr>
        <w:spacing w:line="360" w:lineRule="auto"/>
        <w:ind w:firstLine="72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30" w:name="_Toc240253656"/>
      <w:r>
        <w:rPr>
          <w:rFonts w:ascii="Times New Roman" w:hAnsi="Times New Roman"/>
          <w:sz w:val="24"/>
        </w:rPr>
        <w:t>Характеристики формы отчетности и иной информации</w:t>
      </w:r>
      <w:bookmarkEnd w:id="30"/>
    </w:p>
    <w:p w:rsidR="00000000" w:rsidRDefault="00142182">
      <w:pPr>
        <w:spacing w:line="360" w:lineRule="auto"/>
        <w:ind w:firstLine="709"/>
      </w:pPr>
      <w:r>
        <w:t>Комплектность реквизитов формы определяется, исходя из требований нормативных документов Банка России, определяющих перечень, формы и порядок с</w:t>
      </w:r>
      <w:r>
        <w:t>оставления и представления форм отчетности кредитных организаций в Центральный банк Российской Федерации.</w:t>
      </w:r>
    </w:p>
    <w:p w:rsidR="00000000" w:rsidRDefault="00142182">
      <w:pPr>
        <w:spacing w:line="360" w:lineRule="auto"/>
        <w:ind w:firstLine="709"/>
      </w:pPr>
      <w:r>
        <w:lastRenderedPageBreak/>
        <w:t>В рамках технологии сбора отчетности кредитных организаций формы отчетности обладают следующими характерными параметрами, представленными в таблице 3.</w:t>
      </w:r>
    </w:p>
    <w:p w:rsidR="00000000" w:rsidRDefault="00142182">
      <w:pPr>
        <w:spacing w:line="360" w:lineRule="auto"/>
        <w:ind w:firstLine="720"/>
      </w:pPr>
    </w:p>
    <w:p w:rsidR="00000000" w:rsidRDefault="00142182">
      <w:pPr>
        <w:spacing w:line="360" w:lineRule="auto"/>
        <w:ind w:firstLine="720"/>
      </w:pPr>
      <w:r>
        <w:t>Таблица 3.</w:t>
      </w:r>
      <w:r>
        <w:rPr>
          <w:b/>
        </w:rPr>
        <w:t xml:space="preserve"> </w:t>
      </w:r>
      <w:r>
        <w:t>Метаданные формы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5953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</w:tcPr>
          <w:p w:rsidR="00000000" w:rsidRDefault="0014218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000000" w:rsidRDefault="00142182">
            <w:pPr>
              <w:pStyle w:val="af5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5953" w:type="dxa"/>
          </w:tcPr>
          <w:p w:rsidR="00000000" w:rsidRDefault="00142182">
            <w:pPr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Наименование формы</w:t>
            </w:r>
          </w:p>
        </w:tc>
        <w:tc>
          <w:tcPr>
            <w:tcW w:w="5953" w:type="dxa"/>
          </w:tcPr>
          <w:p w:rsidR="00000000" w:rsidRDefault="00142182">
            <w:pPr>
              <w:spacing w:before="120" w:after="120"/>
            </w:pPr>
            <w:r>
              <w:t xml:space="preserve">Наименование формы для организации визуального представления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Краткое наименование</w:t>
            </w:r>
          </w:p>
        </w:tc>
        <w:tc>
          <w:tcPr>
            <w:tcW w:w="5953" w:type="dxa"/>
          </w:tcPr>
          <w:p w:rsidR="00000000" w:rsidRDefault="00142182">
            <w:pPr>
              <w:spacing w:before="120"/>
            </w:pPr>
            <w:r>
              <w:t>Уникальное наименование (код) формы в целях идентификации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Уникальное краткое н</w:t>
            </w:r>
            <w:r>
              <w:t>аименование</w:t>
            </w:r>
          </w:p>
        </w:tc>
        <w:tc>
          <w:tcPr>
            <w:tcW w:w="5953" w:type="dxa"/>
          </w:tcPr>
          <w:p w:rsidR="00000000" w:rsidRDefault="00142182">
            <w:pPr>
              <w:spacing w:before="120"/>
            </w:pPr>
            <w:r>
              <w:t>Уникальное краткое наименование (код) формы в целях организации репозитория. (Идентификатор описания формы, зависящий от версии метаданных в БД ЕИС)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Период действия</w:t>
            </w:r>
          </w:p>
          <w:p w:rsidR="00000000" w:rsidRDefault="00142182">
            <w:pPr>
              <w:spacing w:before="120" w:after="120"/>
              <w:jc w:val="left"/>
            </w:pPr>
            <w:r>
              <w:t>С ДАТА1 по ДАТА2</w:t>
            </w:r>
          </w:p>
        </w:tc>
        <w:tc>
          <w:tcPr>
            <w:tcW w:w="5953" w:type="dxa"/>
          </w:tcPr>
          <w:p w:rsidR="00000000" w:rsidRDefault="00142182">
            <w:pPr>
              <w:spacing w:before="120"/>
            </w:pPr>
            <w:r>
              <w:t>ДАТА1 устанавливает дату начала представления формы по данно</w:t>
            </w:r>
            <w:r>
              <w:t>му описанию.</w:t>
            </w:r>
          </w:p>
          <w:p w:rsidR="00000000" w:rsidRDefault="00142182">
            <w:r>
              <w:t>ДАТА2 устанавливает дату, начиная с которой прекращается действие описания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Период представления</w:t>
            </w:r>
          </w:p>
        </w:tc>
        <w:tc>
          <w:tcPr>
            <w:tcW w:w="5953" w:type="dxa"/>
          </w:tcPr>
          <w:p w:rsidR="00000000" w:rsidRDefault="00142182">
            <w:pPr>
              <w:spacing w:before="120"/>
            </w:pPr>
            <w:r>
              <w:t>Данные параметры устанавливают требования к периодичности представления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Тип периода</w:t>
            </w:r>
          </w:p>
        </w:tc>
        <w:tc>
          <w:tcPr>
            <w:tcW w:w="5953" w:type="dxa"/>
          </w:tcPr>
          <w:p w:rsidR="00000000" w:rsidRDefault="00142182">
            <w:r>
              <w:t>Тип периода может принимать значения:</w:t>
            </w:r>
          </w:p>
          <w:p w:rsidR="00000000" w:rsidRDefault="00142182">
            <w:r>
              <w:t>H – час;</w:t>
            </w:r>
          </w:p>
          <w:p w:rsidR="00000000" w:rsidRDefault="00142182">
            <w:r>
              <w:t>D – де</w:t>
            </w:r>
            <w:r>
              <w:t>нь;</w:t>
            </w:r>
          </w:p>
          <w:p w:rsidR="00000000" w:rsidRDefault="00142182">
            <w:r>
              <w:t>M – месяц;</w:t>
            </w:r>
          </w:p>
          <w:p w:rsidR="00000000" w:rsidRDefault="00142182">
            <w:r>
              <w:t>Y –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Тип формы</w:t>
            </w:r>
          </w:p>
        </w:tc>
        <w:tc>
          <w:tcPr>
            <w:tcW w:w="5953" w:type="dxa"/>
          </w:tcPr>
          <w:p w:rsidR="00000000" w:rsidRDefault="00142182">
            <w:pPr>
              <w:pageBreakBefore/>
              <w:spacing w:before="120"/>
              <w:jc w:val="left"/>
            </w:pPr>
            <w:r>
              <w:t>Фиксированной/переменной длины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Название первой графы</w:t>
            </w:r>
          </w:p>
        </w:tc>
        <w:tc>
          <w:tcPr>
            <w:tcW w:w="5953" w:type="dxa"/>
          </w:tcPr>
          <w:p w:rsidR="00000000" w:rsidRDefault="00142182">
            <w:pPr>
              <w:pageBreakBefore/>
              <w:spacing w:before="120"/>
            </w:pPr>
            <w:r>
              <w:t>Наименование первой графы для организации ввода и отображения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Порядок отображения </w:t>
            </w:r>
          </w:p>
        </w:tc>
        <w:tc>
          <w:tcPr>
            <w:tcW w:w="5953" w:type="dxa"/>
          </w:tcPr>
          <w:p w:rsidR="00000000" w:rsidRDefault="00142182">
            <w:pPr>
              <w:pageBreakBefore/>
              <w:spacing w:before="120"/>
            </w:pPr>
            <w:r>
              <w:t>Порядковый номер формы при организации визуального отображения группы форм, входя</w:t>
            </w:r>
            <w:r>
              <w:t>щих в отчет (в т.ч. дочерних)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Флаг наличия</w:t>
            </w:r>
          </w:p>
        </w:tc>
        <w:tc>
          <w:tcPr>
            <w:tcW w:w="5953" w:type="dxa"/>
          </w:tcPr>
          <w:p w:rsidR="00000000" w:rsidRDefault="00142182">
            <w:pPr>
              <w:pageBreakBefore/>
              <w:spacing w:before="120"/>
            </w:pPr>
            <w:r>
              <w:t xml:space="preserve">Флаг наличия формы для организации ввода и отображения </w:t>
            </w:r>
          </w:p>
          <w:p w:rsidR="00000000" w:rsidRDefault="00142182">
            <w:pPr>
              <w:pageBreakBefore/>
            </w:pPr>
            <w:r>
              <w:t>Флаг наличия может принимать значения:</w:t>
            </w:r>
          </w:p>
          <w:p w:rsidR="00000000" w:rsidRDefault="00142182">
            <w:pPr>
              <w:pageBreakBefore/>
            </w:pPr>
            <w:r>
              <w:t>0 – не используется никем;</w:t>
            </w:r>
          </w:p>
          <w:p w:rsidR="00000000" w:rsidRDefault="00142182">
            <w:pPr>
              <w:pageBreakBefore/>
            </w:pPr>
            <w:r>
              <w:t>1 – используется в ТУ;</w:t>
            </w:r>
          </w:p>
          <w:p w:rsidR="00000000" w:rsidRDefault="00142182">
            <w:pPr>
              <w:pageBreakBefore/>
            </w:pPr>
            <w:r>
              <w:t>2 – используется в КО;</w:t>
            </w:r>
          </w:p>
          <w:p w:rsidR="00000000" w:rsidRDefault="00142182">
            <w:pPr>
              <w:pageBreakBefore/>
            </w:pPr>
            <w:r>
              <w:t>3 – используется в КО, 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Признаки сдачи </w:t>
            </w:r>
            <w:r>
              <w:t>формы</w:t>
            </w:r>
          </w:p>
          <w:p w:rsidR="00000000" w:rsidRDefault="00142182">
            <w:pPr>
              <w:pStyle w:val="af8"/>
              <w:spacing w:line="240" w:lineRule="auto"/>
              <w:ind w:firstLine="0"/>
            </w:pPr>
          </w:p>
        </w:tc>
        <w:tc>
          <w:tcPr>
            <w:tcW w:w="5953" w:type="dxa"/>
          </w:tcPr>
          <w:p w:rsidR="00000000" w:rsidRDefault="00142182">
            <w:pPr>
              <w:pStyle w:val="af8"/>
              <w:spacing w:line="240" w:lineRule="auto"/>
              <w:ind w:firstLine="0"/>
            </w:pPr>
            <w:r>
              <w:t>Данный параметр устанавливает субъектов представления отчетности.</w:t>
            </w:r>
          </w:p>
          <w:p w:rsidR="00000000" w:rsidRDefault="00142182">
            <w:pPr>
              <w:jc w:val="left"/>
            </w:pPr>
          </w:p>
          <w:p w:rsidR="00000000" w:rsidRDefault="00142182">
            <w:pPr>
              <w:jc w:val="left"/>
            </w:pPr>
            <w:r>
              <w:t>Признаки могут принимать значения:</w:t>
            </w:r>
          </w:p>
          <w:p w:rsidR="00000000" w:rsidRDefault="00142182">
            <w:r>
              <w:t>Организационная структура КО:</w:t>
            </w:r>
          </w:p>
          <w:p w:rsidR="00000000" w:rsidRDefault="00142182">
            <w:pPr>
              <w:jc w:val="left"/>
            </w:pPr>
            <w:r>
              <w:t xml:space="preserve">K – кредитная организация; </w:t>
            </w:r>
          </w:p>
          <w:p w:rsidR="00000000" w:rsidRDefault="00142182">
            <w:pPr>
              <w:jc w:val="left"/>
            </w:pPr>
            <w:r>
              <w:t>F – филиал.</w:t>
            </w:r>
          </w:p>
          <w:p w:rsidR="00000000" w:rsidRDefault="00142182">
            <w:r>
              <w:lastRenderedPageBreak/>
              <w:t>Характер деятельности:</w:t>
            </w:r>
          </w:p>
          <w:p w:rsidR="00000000" w:rsidRDefault="00142182">
            <w:pPr>
              <w:jc w:val="left"/>
            </w:pPr>
            <w:r>
              <w:t>B – банковская;</w:t>
            </w:r>
          </w:p>
          <w:p w:rsidR="00000000" w:rsidRDefault="00142182">
            <w:pPr>
              <w:jc w:val="left"/>
            </w:pPr>
            <w:r>
              <w:t>N – небанковская.</w:t>
            </w:r>
          </w:p>
          <w:p w:rsidR="00000000" w:rsidRDefault="00142182">
            <w:r>
              <w:t>Состояние организаци</w:t>
            </w:r>
            <w:r>
              <w:t>и:</w:t>
            </w:r>
          </w:p>
          <w:p w:rsidR="00000000" w:rsidRDefault="00142182">
            <w:pPr>
              <w:jc w:val="left"/>
            </w:pPr>
            <w:r>
              <w:t>D – действующая;</w:t>
            </w:r>
          </w:p>
          <w:p w:rsidR="00000000" w:rsidRDefault="00142182">
            <w:pPr>
              <w:jc w:val="left"/>
            </w:pPr>
            <w:r>
              <w:t>O – с отозванной лицензией;</w:t>
            </w:r>
          </w:p>
          <w:p w:rsidR="00000000" w:rsidRDefault="00142182">
            <w:pPr>
              <w:jc w:val="left"/>
            </w:pPr>
            <w:r>
              <w:t>L – ликвидационная комиссия.</w:t>
            </w:r>
          </w:p>
          <w:p w:rsidR="00000000" w:rsidRDefault="00142182">
            <w:r>
              <w:t>Характер отчета:</w:t>
            </w:r>
          </w:p>
          <w:p w:rsidR="00000000" w:rsidRDefault="00142182">
            <w:pPr>
              <w:jc w:val="left"/>
            </w:pPr>
            <w:r>
              <w:t>S – сводный;</w:t>
            </w:r>
          </w:p>
          <w:p w:rsidR="00000000" w:rsidRDefault="00142182">
            <w:pPr>
              <w:jc w:val="left"/>
            </w:pPr>
            <w:r>
              <w:t>G – по головному офису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Имя таблицы </w:t>
            </w:r>
          </w:p>
        </w:tc>
        <w:tc>
          <w:tcPr>
            <w:tcW w:w="5953" w:type="dxa"/>
          </w:tcPr>
          <w:p w:rsidR="00000000" w:rsidRDefault="00142182">
            <w:pPr>
              <w:jc w:val="left"/>
            </w:pPr>
            <w:r>
              <w:t>Имя таблицы ORACLE, в которой будет храниться информация по заданной форме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Дочерняя</w:t>
            </w:r>
          </w:p>
        </w:tc>
        <w:tc>
          <w:tcPr>
            <w:tcW w:w="5953" w:type="dxa"/>
          </w:tcPr>
          <w:p w:rsidR="00000000" w:rsidRDefault="00142182">
            <w:pPr>
              <w:jc w:val="left"/>
            </w:pPr>
            <w:r>
              <w:t>Признак, устанавливающий,</w:t>
            </w:r>
            <w:r>
              <w:t xml:space="preserve"> что данная форма является дочерней по отношению к основной форме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Наименование родителя</w:t>
            </w:r>
          </w:p>
        </w:tc>
        <w:tc>
          <w:tcPr>
            <w:tcW w:w="5953" w:type="dxa"/>
          </w:tcPr>
          <w:p w:rsidR="00000000" w:rsidRDefault="00142182">
            <w:pPr>
              <w:spacing w:before="120" w:after="120"/>
              <w:jc w:val="left"/>
            </w:pPr>
            <w:r>
              <w:t>Устанавливает взаимосвязь между дочерней формой и главной формой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Порядок формы</w:t>
            </w:r>
          </w:p>
        </w:tc>
        <w:tc>
          <w:tcPr>
            <w:tcW w:w="5953" w:type="dxa"/>
          </w:tcPr>
          <w:p w:rsidR="00000000" w:rsidRDefault="00142182">
            <w:pPr>
              <w:spacing w:before="120" w:after="120"/>
              <w:jc w:val="left"/>
            </w:pPr>
            <w:r>
              <w:t>Порядковый номер дочерней формы для организации ввода и визуального отображения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Сп</w:t>
            </w:r>
            <w:r>
              <w:t>исок полей для уникального ключа</w:t>
            </w:r>
          </w:p>
        </w:tc>
        <w:tc>
          <w:tcPr>
            <w:tcW w:w="5953" w:type="dxa"/>
          </w:tcPr>
          <w:p w:rsidR="00000000" w:rsidRDefault="00142182">
            <w:pPr>
              <w:spacing w:before="120" w:after="120"/>
              <w:jc w:val="left"/>
            </w:pPr>
            <w:r>
              <w:t>Список полей формы для организации уникального ключа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Контроль формата</w:t>
            </w:r>
          </w:p>
        </w:tc>
        <w:tc>
          <w:tcPr>
            <w:tcW w:w="5953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Дата начала использования режима «контроль формата»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Признак отключения контроля формата при загрузке формы</w:t>
            </w:r>
          </w:p>
        </w:tc>
        <w:tc>
          <w:tcPr>
            <w:tcW w:w="5953" w:type="dxa"/>
          </w:tcPr>
          <w:p w:rsidR="00000000" w:rsidRDefault="00142182">
            <w:pPr>
              <w:pStyle w:val="af8"/>
            </w:pPr>
          </w:p>
          <w:p w:rsidR="00000000" w:rsidRDefault="00142182">
            <w:pPr>
              <w:pStyle w:val="af8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142182">
            <w:pPr>
              <w:numPr>
                <w:ilvl w:val="0"/>
                <w:numId w:val="33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Гриф ДСП</w:t>
            </w:r>
          </w:p>
        </w:tc>
        <w:tc>
          <w:tcPr>
            <w:tcW w:w="5953" w:type="dxa"/>
          </w:tcPr>
          <w:p w:rsidR="00000000" w:rsidRDefault="00142182">
            <w:pPr>
              <w:pStyle w:val="af8"/>
            </w:pPr>
            <w:r>
              <w:t>Да/нет</w:t>
            </w:r>
          </w:p>
        </w:tc>
      </w:tr>
    </w:tbl>
    <w:p w:rsidR="00000000" w:rsidRDefault="00142182">
      <w:pPr>
        <w:spacing w:line="360" w:lineRule="auto"/>
        <w:ind w:firstLine="720"/>
        <w:outlineLvl w:val="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31" w:name="_Toc126482798"/>
      <w:bookmarkStart w:id="32" w:name="_Toc240253657"/>
      <w:r>
        <w:rPr>
          <w:rFonts w:ascii="Times New Roman" w:hAnsi="Times New Roman"/>
          <w:sz w:val="24"/>
        </w:rPr>
        <w:t>Описание стол</w:t>
      </w:r>
      <w:r>
        <w:rPr>
          <w:rFonts w:ascii="Times New Roman" w:hAnsi="Times New Roman"/>
          <w:sz w:val="24"/>
        </w:rPr>
        <w:t>бцов</w:t>
      </w:r>
      <w:bookmarkEnd w:id="31"/>
      <w:bookmarkEnd w:id="32"/>
    </w:p>
    <w:p w:rsidR="00000000" w:rsidRDefault="00142182">
      <w:pPr>
        <w:spacing w:line="360" w:lineRule="auto"/>
        <w:ind w:firstLine="709"/>
      </w:pPr>
      <w:r>
        <w:t>При описании столбцов формы необходимо учитывать следующие требования к составу параметров, характеризующих графу (столбец) формы в таблице 4.</w:t>
      </w:r>
    </w:p>
    <w:p w:rsidR="00000000" w:rsidRDefault="00142182">
      <w:pPr>
        <w:spacing w:line="360" w:lineRule="auto"/>
        <w:ind w:firstLine="709"/>
      </w:pPr>
    </w:p>
    <w:p w:rsidR="00000000" w:rsidRDefault="00142182">
      <w:pPr>
        <w:spacing w:line="360" w:lineRule="auto"/>
        <w:ind w:firstLine="720"/>
        <w:outlineLvl w:val="0"/>
      </w:pPr>
      <w:r>
        <w:t>Таблица 4. Метаданные столбцов.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5816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17" w:type="dxa"/>
          </w:tcPr>
          <w:p w:rsidR="00000000" w:rsidRDefault="00142182">
            <w:pPr>
              <w:spacing w:before="120" w:after="120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Краткое наименование столбца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Уник</w:t>
            </w:r>
            <w:r>
              <w:t>альное имя столбца таблицы, которое будет использоваться при создании таблицы для хранения данных на уровнях КО и 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Полное наименование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 xml:space="preserve">Наименование столбца формы в соответствии с </w:t>
            </w:r>
            <w:r>
              <w:lastRenderedPageBreak/>
              <w:t>требованиями нормативного документа Банка России для организации визуальн</w:t>
            </w:r>
            <w:r>
              <w:t xml:space="preserve">ого представления и печати формы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Тип 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Тип данных столбца формы: целое, вещественное, дата, символьное и т.д.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 xml:space="preserve">Признак ключевого поля 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Для восстановления данных, подготовленных предыдущей версией описателей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Ширина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Максимальная ширина столбца (разрядно</w:t>
            </w:r>
            <w:r>
              <w:t>сть при вводе данных)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Ширина отображения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Максимальная разрядность поля при организации визуального отображения данных формы. В случае превышения длины показателя ширины отображения необходимо предусмотреть механизм «прокрутки»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Число знаков после запято</w:t>
            </w:r>
            <w:r>
              <w:t>й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 xml:space="preserve">Число знаков после запятой для отображения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Порядок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Порядок физического следования столбца в таблице базы данных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Порядок отображения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Порядок отображения столбца при организации визуального отображения данных формы.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Маска ввода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Маска ввода данных в</w:t>
            </w:r>
            <w:r>
              <w:rPr>
                <w:color w:val="FF0000"/>
              </w:rPr>
              <w:t xml:space="preserve"> </w:t>
            </w:r>
            <w:r>
              <w:t>данный столбец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Допустимо значение “ПУСТО”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Признак допустимости значения “ПУСТО” для числовых полей. (</w:t>
            </w:r>
            <w:r>
              <w:rPr>
                <w:i/>
              </w:rPr>
              <w:t>Да/Нет по умолчанию – Нет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Только чтение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>Признак запрета на ввод данных в данный столбец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Индекс графы</w:t>
            </w:r>
          </w:p>
          <w:p w:rsidR="00000000" w:rsidRDefault="00142182">
            <w:pPr>
              <w:spacing w:before="120" w:after="120"/>
              <w:jc w:val="left"/>
            </w:pPr>
            <w:r>
              <w:t>(</w:t>
            </w:r>
            <w:r>
              <w:rPr>
                <w:i/>
              </w:rPr>
              <w:t>Идентификатор графы</w:t>
            </w:r>
            <w:r>
              <w:t>)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 xml:space="preserve">Индекс графы </w:t>
            </w:r>
            <w:r>
              <w:t>для организации визуального представления и печати формы. (</w:t>
            </w:r>
            <w:r>
              <w:rPr>
                <w:i/>
              </w:rPr>
              <w:t>Как правило, соответствует графе форы нормативного документа. Идентификатор графы используется для описания контроля, содержащегося в заданиях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Флаг наличия в ТУ/КО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  <w:jc w:val="left"/>
            </w:pPr>
            <w:r>
              <w:t>Управляющий признак при органи</w:t>
            </w:r>
            <w:r>
              <w:t>зации ввода и визуального представления формы. Может принимать значения:</w:t>
            </w:r>
          </w:p>
          <w:p w:rsidR="00000000" w:rsidRDefault="00142182">
            <w:pPr>
              <w:jc w:val="left"/>
            </w:pPr>
            <w:r>
              <w:t>0 – не используется нигде;</w:t>
            </w:r>
          </w:p>
          <w:p w:rsidR="00000000" w:rsidRDefault="00142182">
            <w:pPr>
              <w:jc w:val="left"/>
            </w:pPr>
            <w:r>
              <w:t>1 – используется в ТУ;</w:t>
            </w:r>
          </w:p>
          <w:p w:rsidR="00000000" w:rsidRDefault="00142182">
            <w:pPr>
              <w:jc w:val="left"/>
            </w:pPr>
            <w:r>
              <w:t>2 – используется в КО;</w:t>
            </w:r>
          </w:p>
          <w:p w:rsidR="00000000" w:rsidRDefault="00142182">
            <w:pPr>
              <w:jc w:val="left"/>
            </w:pPr>
            <w:r>
              <w:t>3 – используется в КО и 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Связь со справочником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</w:pPr>
            <w:r>
              <w:t xml:space="preserve">Управляющее выражение, обеспечивающее заполнение одной или </w:t>
            </w:r>
            <w:r>
              <w:t xml:space="preserve">нескольких граф при </w:t>
            </w:r>
            <w:r>
              <w:lastRenderedPageBreak/>
              <w:t>организации ввода значениями из одного или нескольких справочников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6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Признак расчетного столбца</w:t>
            </w:r>
          </w:p>
        </w:tc>
        <w:tc>
          <w:tcPr>
            <w:tcW w:w="5816" w:type="dxa"/>
          </w:tcPr>
          <w:p w:rsidR="00000000" w:rsidRDefault="00142182">
            <w:pPr>
              <w:spacing w:before="120" w:after="120"/>
              <w:jc w:val="left"/>
            </w:pPr>
            <w:r>
              <w:t>Столбец рассчитывается программой и запрещен для ввода</w:t>
            </w:r>
          </w:p>
        </w:tc>
      </w:tr>
    </w:tbl>
    <w:p w:rsidR="00000000" w:rsidRDefault="00142182">
      <w:pPr>
        <w:spacing w:line="360" w:lineRule="auto"/>
        <w:ind w:firstLine="709"/>
      </w:pPr>
      <w:bookmarkStart w:id="33" w:name="_Toc126482799"/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34" w:name="_Toc240253658"/>
      <w:r>
        <w:rPr>
          <w:rFonts w:ascii="Times New Roman" w:hAnsi="Times New Roman"/>
          <w:sz w:val="24"/>
        </w:rPr>
        <w:t>Описание строк</w:t>
      </w:r>
      <w:bookmarkEnd w:id="33"/>
      <w:bookmarkEnd w:id="34"/>
    </w:p>
    <w:p w:rsidR="00000000" w:rsidRDefault="00142182">
      <w:pPr>
        <w:spacing w:line="360" w:lineRule="auto"/>
        <w:ind w:firstLine="709"/>
      </w:pPr>
      <w:r>
        <w:t>Описатели строк – управляющие инструкции, обеспечивающие организаци</w:t>
      </w:r>
      <w:r>
        <w:t xml:space="preserve">ю ввода и форматного контроля данных на уровне кредитной организации и территориального управления. Каждый описатель строк должен содержать информацию о полях для каждого столбца.  </w:t>
      </w:r>
    </w:p>
    <w:p w:rsidR="00000000" w:rsidRDefault="00142182">
      <w:pPr>
        <w:spacing w:line="360" w:lineRule="auto"/>
        <w:ind w:firstLine="709"/>
      </w:pPr>
      <w:r>
        <w:t>Должны быть указаны (описаны) следующие возможности:</w:t>
      </w:r>
    </w:p>
    <w:p w:rsidR="00000000" w:rsidRDefault="00142182">
      <w:pPr>
        <w:numPr>
          <w:ilvl w:val="0"/>
          <w:numId w:val="35"/>
        </w:numPr>
        <w:spacing w:line="360" w:lineRule="auto"/>
      </w:pPr>
      <w:r>
        <w:t>поле разрешено для вв</w:t>
      </w:r>
      <w:r>
        <w:t>ода (с возможностью указания маски ввода),</w:t>
      </w:r>
    </w:p>
    <w:p w:rsidR="00000000" w:rsidRDefault="00142182">
      <w:pPr>
        <w:numPr>
          <w:ilvl w:val="0"/>
          <w:numId w:val="35"/>
        </w:numPr>
        <w:spacing w:line="360" w:lineRule="auto"/>
      </w:pPr>
      <w:r>
        <w:t>поле содержит заданную строковую константу, в том числе «ПУСТО»,</w:t>
      </w:r>
    </w:p>
    <w:p w:rsidR="00000000" w:rsidRDefault="00142182">
      <w:pPr>
        <w:numPr>
          <w:ilvl w:val="0"/>
          <w:numId w:val="35"/>
        </w:numPr>
        <w:spacing w:line="360" w:lineRule="auto"/>
      </w:pPr>
      <w:r>
        <w:t>поле автоматически заполняется значением из заданной формы [строка, столбец].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Параметры, характеризующие строки формы, представлены в таблице 5.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</w:p>
    <w:p w:rsidR="00000000" w:rsidRDefault="00142182">
      <w:pPr>
        <w:spacing w:line="360" w:lineRule="auto"/>
        <w:ind w:firstLine="720"/>
        <w:outlineLvl w:val="0"/>
      </w:pPr>
      <w:r>
        <w:t>Та</w:t>
      </w:r>
      <w:r>
        <w:t>блица 5. Метаданные строк.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56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5670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8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Краткое наименование строки формы</w:t>
            </w:r>
          </w:p>
        </w:tc>
        <w:tc>
          <w:tcPr>
            <w:tcW w:w="5670" w:type="dxa"/>
          </w:tcPr>
          <w:p w:rsidR="00000000" w:rsidRDefault="00142182">
            <w:pPr>
              <w:spacing w:before="120" w:after="120"/>
            </w:pPr>
            <w:r>
              <w:t>Содержит список условных идентификаторов колонок формы, разделенных символом «\». Если условный идентификатор отсутствует, то в данной строке соответству</w:t>
            </w:r>
            <w:r>
              <w:t>ющая колонка не заполняется. Если вместо условного идентификатора стоит константа, то в данной строке соответствующая колонка также не заполняется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8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Полное наименование</w:t>
            </w:r>
          </w:p>
        </w:tc>
        <w:tc>
          <w:tcPr>
            <w:tcW w:w="5670" w:type="dxa"/>
          </w:tcPr>
          <w:p w:rsidR="00000000" w:rsidRDefault="00142182">
            <w:pPr>
              <w:spacing w:before="120" w:after="120"/>
            </w:pPr>
            <w:r>
              <w:t>В случае формы с блоками содержит полное наименование блока строк и число строк в блоке</w:t>
            </w:r>
            <w:r>
              <w:t xml:space="preserve">, отделенное символом «\». Для строк блока, допускающих подстроки дополнительно содержит описание шаблона ввода подстроки, аналогичное шаблону ввода строки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00000" w:rsidRDefault="00142182">
            <w:pPr>
              <w:numPr>
                <w:ilvl w:val="0"/>
                <w:numId w:val="38"/>
              </w:numPr>
              <w:spacing w:before="120" w:after="120"/>
              <w:jc w:val="center"/>
            </w:pPr>
          </w:p>
        </w:tc>
        <w:tc>
          <w:tcPr>
            <w:tcW w:w="2977" w:type="dxa"/>
          </w:tcPr>
          <w:p w:rsidR="00000000" w:rsidRDefault="00142182">
            <w:pPr>
              <w:spacing w:before="120" w:after="120"/>
              <w:jc w:val="left"/>
            </w:pPr>
            <w:r>
              <w:t>Порядковый номер строки</w:t>
            </w:r>
          </w:p>
        </w:tc>
        <w:tc>
          <w:tcPr>
            <w:tcW w:w="5670" w:type="dxa"/>
          </w:tcPr>
          <w:p w:rsidR="00000000" w:rsidRDefault="00142182">
            <w:pPr>
              <w:spacing w:before="120" w:after="120"/>
            </w:pPr>
            <w:r>
              <w:t>Порядок физического следования для организации визуального представления</w:t>
            </w:r>
            <w:r>
              <w:t xml:space="preserve"> и печати формы</w:t>
            </w:r>
          </w:p>
        </w:tc>
      </w:tr>
    </w:tbl>
    <w:p w:rsidR="00000000" w:rsidRDefault="00142182">
      <w:pPr>
        <w:spacing w:line="360" w:lineRule="auto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35" w:name="_Toc126482800"/>
      <w:bookmarkStart w:id="36" w:name="_Toc240253659"/>
      <w:r>
        <w:rPr>
          <w:rFonts w:ascii="Times New Roman" w:hAnsi="Times New Roman"/>
          <w:sz w:val="24"/>
        </w:rPr>
        <w:lastRenderedPageBreak/>
        <w:t>Описание правил контроля</w:t>
      </w:r>
      <w:bookmarkEnd w:id="35"/>
      <w:bookmarkEnd w:id="36"/>
    </w:p>
    <w:p w:rsidR="00000000" w:rsidRDefault="00142182">
      <w:pPr>
        <w:spacing w:line="360" w:lineRule="auto"/>
        <w:ind w:firstLine="709"/>
      </w:pPr>
      <w:r>
        <w:t>Описание правил контроля - управляющие инструкции, обеспечивающие организацию контроля введенной информации на соответствие установленным правилам для данной формы отчетности. По видам контроля различают:</w:t>
      </w:r>
    </w:p>
    <w:p w:rsidR="00000000" w:rsidRDefault="00142182">
      <w:pPr>
        <w:numPr>
          <w:ilvl w:val="0"/>
          <w:numId w:val="37"/>
        </w:numPr>
        <w:tabs>
          <w:tab w:val="clear" w:pos="360"/>
          <w:tab w:val="num" w:pos="720"/>
        </w:tabs>
        <w:spacing w:line="360" w:lineRule="auto"/>
        <w:ind w:left="720"/>
      </w:pPr>
      <w:r>
        <w:t>форматны</w:t>
      </w:r>
      <w:r>
        <w:t>й;</w:t>
      </w:r>
    </w:p>
    <w:p w:rsidR="00000000" w:rsidRDefault="00142182">
      <w:pPr>
        <w:numPr>
          <w:ilvl w:val="0"/>
          <w:numId w:val="37"/>
        </w:numPr>
        <w:tabs>
          <w:tab w:val="clear" w:pos="360"/>
          <w:tab w:val="num" w:pos="720"/>
        </w:tabs>
        <w:spacing w:line="360" w:lineRule="auto"/>
        <w:ind w:left="720"/>
      </w:pPr>
      <w:r>
        <w:t>арифметический;</w:t>
      </w:r>
    </w:p>
    <w:p w:rsidR="00000000" w:rsidRDefault="00142182">
      <w:pPr>
        <w:numPr>
          <w:ilvl w:val="0"/>
          <w:numId w:val="37"/>
        </w:numPr>
        <w:tabs>
          <w:tab w:val="clear" w:pos="360"/>
          <w:tab w:val="num" w:pos="720"/>
        </w:tabs>
        <w:spacing w:line="360" w:lineRule="auto"/>
        <w:ind w:left="720"/>
      </w:pPr>
      <w:r>
        <w:t>логический;</w:t>
      </w:r>
    </w:p>
    <w:p w:rsidR="00000000" w:rsidRDefault="00142182">
      <w:pPr>
        <w:numPr>
          <w:ilvl w:val="0"/>
          <w:numId w:val="37"/>
        </w:numPr>
        <w:tabs>
          <w:tab w:val="clear" w:pos="360"/>
          <w:tab w:val="num" w:pos="720"/>
        </w:tabs>
        <w:spacing w:line="360" w:lineRule="auto"/>
        <w:ind w:left="720"/>
      </w:pPr>
      <w:r>
        <w:t>межформенный.</w:t>
      </w:r>
    </w:p>
    <w:p w:rsidR="00000000" w:rsidRDefault="00142182">
      <w:pPr>
        <w:spacing w:line="360" w:lineRule="auto"/>
        <w:ind w:firstLine="720"/>
      </w:pPr>
      <w:r>
        <w:t xml:space="preserve">Правила контроля должны единообразно исполняться как после записи в БД территориального управления, так и на персональном компьютере в кредитной организации. </w:t>
      </w:r>
    </w:p>
    <w:p w:rsidR="00000000" w:rsidRDefault="00142182">
      <w:pPr>
        <w:spacing w:line="360" w:lineRule="auto"/>
        <w:ind w:left="360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37" w:name="_Toc126482801"/>
      <w:bookmarkStart w:id="38" w:name="_Toc240253660"/>
      <w:r>
        <w:rPr>
          <w:rFonts w:ascii="Times New Roman" w:hAnsi="Times New Roman"/>
          <w:sz w:val="24"/>
        </w:rPr>
        <w:t>Описание НСИ</w:t>
      </w:r>
      <w:bookmarkEnd w:id="37"/>
      <w:bookmarkEnd w:id="38"/>
    </w:p>
    <w:p w:rsidR="00000000" w:rsidRDefault="00142182">
      <w:pPr>
        <w:spacing w:line="360" w:lineRule="auto"/>
        <w:ind w:firstLine="709"/>
      </w:pPr>
      <w:r>
        <w:t xml:space="preserve">Описание НСИ – описание структуры НСИ </w:t>
      </w:r>
      <w:r>
        <w:t>и правил работы с ней при организации ввода информации.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Параметры, характеризующие справочники, представлены в таблице 6.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</w:p>
    <w:p w:rsidR="00000000" w:rsidRDefault="00142182">
      <w:pPr>
        <w:spacing w:line="360" w:lineRule="auto"/>
        <w:ind w:firstLine="720"/>
        <w:outlineLvl w:val="0"/>
      </w:pPr>
      <w:r>
        <w:t>Таблица 6. Метаданные справочников.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6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90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6690" w:type="dxa"/>
          </w:tcPr>
          <w:p w:rsidR="00000000" w:rsidRDefault="00142182">
            <w:pPr>
              <w:keepNext/>
              <w:spacing w:before="60" w:after="60"/>
            </w:pPr>
            <w:r>
              <w:t>Уникальный идентификатор справочн</w:t>
            </w:r>
            <w:r>
              <w:t>и</w:t>
            </w:r>
            <w:r>
              <w:t>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2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 xml:space="preserve">Код класса отчетности, к </w:t>
            </w:r>
            <w:r>
              <w:t>которому пр</w:t>
            </w:r>
            <w:r>
              <w:t>и</w:t>
            </w:r>
            <w:r>
              <w:t>надлежит справочник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3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Наименование справочника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4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Описание правил заполнения справо</w:t>
            </w:r>
            <w:r>
              <w:t>ч</w:t>
            </w:r>
            <w:r>
              <w:t>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5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Наименование поля справочника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6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Признак возможности редактирования справочника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7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Признак возможности импорта из файла DBF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8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Наименования полей файла</w:t>
            </w:r>
            <w:r>
              <w:t xml:space="preserve"> DBF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60" w:after="60"/>
            </w:pPr>
            <w:r>
              <w:t>9</w:t>
            </w:r>
          </w:p>
        </w:tc>
        <w:tc>
          <w:tcPr>
            <w:tcW w:w="6690" w:type="dxa"/>
          </w:tcPr>
          <w:p w:rsidR="00000000" w:rsidRDefault="00142182">
            <w:pPr>
              <w:spacing w:before="60" w:after="60"/>
            </w:pPr>
            <w:r>
              <w:t>Наименование полей, в которые осущ</w:t>
            </w:r>
            <w:r>
              <w:t>е</w:t>
            </w:r>
            <w:r>
              <w:t>ствляется импорт</w:t>
            </w:r>
          </w:p>
        </w:tc>
      </w:tr>
    </w:tbl>
    <w:p w:rsidR="00000000" w:rsidRDefault="00142182">
      <w:pPr>
        <w:spacing w:line="360" w:lineRule="auto"/>
        <w:ind w:firstLine="709"/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39" w:name="_Toc126482802"/>
      <w:bookmarkStart w:id="40" w:name="_Toc240253661"/>
      <w:r>
        <w:rPr>
          <w:rFonts w:ascii="Times New Roman" w:hAnsi="Times New Roman"/>
          <w:sz w:val="24"/>
        </w:rPr>
        <w:t>Описание выходных документов</w:t>
      </w:r>
      <w:bookmarkEnd w:id="39"/>
      <w:bookmarkEnd w:id="40"/>
    </w:p>
    <w:p w:rsidR="00000000" w:rsidRDefault="00142182">
      <w:pPr>
        <w:spacing w:line="360" w:lineRule="auto"/>
        <w:ind w:firstLine="709"/>
      </w:pPr>
      <w:r>
        <w:t>Описание выходных документов - управляющие инструкции, обеспечивающие формирование печатного документа в соответствии с требованиями нормативного документа Банка Рос</w:t>
      </w:r>
      <w:r>
        <w:t>сии.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Параметры, характеризующие отчетные документы, представлены в таблице 7.</w:t>
      </w:r>
    </w:p>
    <w:p w:rsidR="00000000" w:rsidRDefault="00142182">
      <w:pPr>
        <w:pStyle w:val="a7"/>
        <w:spacing w:line="360" w:lineRule="auto"/>
        <w:ind w:left="720"/>
        <w:jc w:val="both"/>
        <w:rPr>
          <w:b w:val="0"/>
          <w:sz w:val="24"/>
        </w:rPr>
      </w:pPr>
    </w:p>
    <w:p w:rsidR="00000000" w:rsidRDefault="00142182">
      <w:pPr>
        <w:spacing w:line="360" w:lineRule="auto"/>
        <w:ind w:firstLine="720"/>
        <w:outlineLvl w:val="0"/>
      </w:pPr>
      <w:r>
        <w:t>Таблица 7. Метаданные отчетных документов.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38"/>
        <w:gridCol w:w="4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38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4394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>Уникальный идентификационный номер формы, которой принадлежит бумажный документ</w:t>
            </w:r>
          </w:p>
        </w:tc>
        <w:tc>
          <w:tcPr>
            <w:tcW w:w="4394" w:type="dxa"/>
          </w:tcPr>
          <w:p w:rsidR="00000000" w:rsidRDefault="00142182">
            <w:pPr>
              <w:spacing w:before="60" w:after="60"/>
            </w:pPr>
            <w:r>
              <w:t>Ссылка на ун</w:t>
            </w:r>
            <w:r>
              <w:t xml:space="preserve">икальный номер (код) формы в рамках подсистемы сбора и обработки отчетности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>Действует с ДАТА1 по ДАТА2</w:t>
            </w:r>
          </w:p>
        </w:tc>
        <w:tc>
          <w:tcPr>
            <w:tcW w:w="4394" w:type="dxa"/>
          </w:tcPr>
          <w:p w:rsidR="00000000" w:rsidRDefault="00142182">
            <w:pPr>
              <w:spacing w:before="120"/>
            </w:pPr>
            <w:r>
              <w:t>ДАТА1 устанавливает дату начала представления формы по данному шаблону.</w:t>
            </w:r>
          </w:p>
          <w:p w:rsidR="00000000" w:rsidRDefault="00142182">
            <w:pPr>
              <w:spacing w:before="60" w:after="60"/>
            </w:pPr>
            <w:r>
              <w:t>ДАТА2 устанавливает дату, начиная с которой прекращается действие шаблона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>На</w:t>
            </w:r>
            <w:r>
              <w:t>именование документа</w:t>
            </w:r>
          </w:p>
        </w:tc>
        <w:tc>
          <w:tcPr>
            <w:tcW w:w="4394" w:type="dxa"/>
          </w:tcPr>
          <w:p w:rsidR="00000000" w:rsidRDefault="00142182">
            <w:pPr>
              <w:spacing w:before="60" w:after="60"/>
            </w:pPr>
            <w:r>
              <w:t>Наименование в соответствии с нормативным документом Банка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>Код документа</w:t>
            </w:r>
          </w:p>
        </w:tc>
        <w:tc>
          <w:tcPr>
            <w:tcW w:w="4394" w:type="dxa"/>
          </w:tcPr>
          <w:p w:rsidR="00000000" w:rsidRDefault="00142182">
            <w:pPr>
              <w:spacing w:before="60" w:after="60"/>
            </w:pPr>
            <w:r>
              <w:t>Уникальное наименование (код) формы в целях идентификации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>Признак сдачи документа</w:t>
            </w:r>
          </w:p>
        </w:tc>
        <w:tc>
          <w:tcPr>
            <w:tcW w:w="4394" w:type="dxa"/>
          </w:tcPr>
          <w:p w:rsidR="00000000" w:rsidRDefault="00142182">
            <w:pPr>
              <w:spacing w:before="60" w:after="60"/>
            </w:pPr>
            <w:r>
              <w:t>См. Табл. 3 п.11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1"/>
              </w:numPr>
              <w:spacing w:before="60" w:after="60"/>
            </w:pPr>
          </w:p>
        </w:tc>
        <w:tc>
          <w:tcPr>
            <w:tcW w:w="4138" w:type="dxa"/>
          </w:tcPr>
          <w:p w:rsidR="00000000" w:rsidRDefault="00142182">
            <w:pPr>
              <w:spacing w:before="60" w:after="60"/>
            </w:pPr>
            <w:r>
              <w:t xml:space="preserve">Тип формируемого документа </w:t>
            </w:r>
          </w:p>
        </w:tc>
        <w:tc>
          <w:tcPr>
            <w:tcW w:w="4394" w:type="dxa"/>
          </w:tcPr>
          <w:p w:rsidR="00000000" w:rsidRDefault="00142182">
            <w:pPr>
              <w:spacing w:before="60" w:after="60"/>
            </w:pPr>
            <w:r>
              <w:t xml:space="preserve">Формат ТХТ </w:t>
            </w:r>
          </w:p>
        </w:tc>
      </w:tr>
    </w:tbl>
    <w:p w:rsidR="00000000" w:rsidRDefault="00142182"/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41" w:name="_Toc240253662"/>
      <w:r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z w:val="24"/>
        </w:rPr>
        <w:t xml:space="preserve"> реквизитов организации, представившей отчет</w:t>
      </w:r>
      <w:bookmarkEnd w:id="41"/>
    </w:p>
    <w:p w:rsidR="00000000" w:rsidRDefault="00142182">
      <w:pPr>
        <w:pStyle w:val="a7"/>
        <w:spacing w:line="36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Параметры, характеризующие служебные реквизиты, организации, представлены в таблице 8.</w:t>
      </w:r>
    </w:p>
    <w:p w:rsidR="00000000" w:rsidRDefault="00142182">
      <w:pPr>
        <w:pStyle w:val="BodyTextIndent"/>
      </w:pPr>
    </w:p>
    <w:p w:rsidR="00000000" w:rsidRDefault="00142182">
      <w:r>
        <w:t>Таблица 8. Метаданные реквизитов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62"/>
        <w:gridCol w:w="62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862" w:type="dxa"/>
          </w:tcPr>
          <w:p w:rsidR="00000000" w:rsidRDefault="00142182">
            <w:pPr>
              <w:pStyle w:val="af5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6237" w:type="dxa"/>
          </w:tcPr>
          <w:p w:rsidR="00000000" w:rsidRDefault="001421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2"/>
              </w:numPr>
              <w:spacing w:before="60" w:after="60"/>
            </w:pPr>
          </w:p>
        </w:tc>
        <w:tc>
          <w:tcPr>
            <w:tcW w:w="2862" w:type="dxa"/>
          </w:tcPr>
          <w:p w:rsidR="00000000" w:rsidRDefault="00142182">
            <w:pPr>
              <w:spacing w:before="60" w:after="60"/>
            </w:pPr>
            <w:r>
              <w:t>Код реквизита</w:t>
            </w:r>
          </w:p>
        </w:tc>
        <w:tc>
          <w:tcPr>
            <w:tcW w:w="6237" w:type="dxa"/>
          </w:tcPr>
          <w:p w:rsidR="00000000" w:rsidRDefault="00142182">
            <w:pPr>
              <w:spacing w:before="60" w:after="60"/>
            </w:pPr>
            <w:r>
              <w:t>Уникальное имя (код) р</w:t>
            </w:r>
            <w:r>
              <w:t xml:space="preserve">еквизита в рамках подсистемы сбора и обработки отчетности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2"/>
              </w:numPr>
              <w:spacing w:before="60" w:after="60"/>
            </w:pPr>
          </w:p>
        </w:tc>
        <w:tc>
          <w:tcPr>
            <w:tcW w:w="2862" w:type="dxa"/>
          </w:tcPr>
          <w:p w:rsidR="00000000" w:rsidRDefault="00142182">
            <w:pPr>
              <w:spacing w:before="60" w:after="60"/>
            </w:pPr>
            <w:r>
              <w:t>Наименование реквизита</w:t>
            </w:r>
          </w:p>
        </w:tc>
        <w:tc>
          <w:tcPr>
            <w:tcW w:w="6237" w:type="dxa"/>
          </w:tcPr>
          <w:p w:rsidR="00000000" w:rsidRDefault="00142182">
            <w:pPr>
              <w:spacing w:before="60" w:after="60"/>
            </w:pPr>
            <w:r>
              <w:t>Наименование реквизита для организации визуального представления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2"/>
              </w:numPr>
              <w:spacing w:before="60" w:after="60"/>
            </w:pPr>
          </w:p>
        </w:tc>
        <w:tc>
          <w:tcPr>
            <w:tcW w:w="2862" w:type="dxa"/>
          </w:tcPr>
          <w:p w:rsidR="00000000" w:rsidRDefault="00142182">
            <w:pPr>
              <w:spacing w:before="60" w:after="60"/>
            </w:pPr>
            <w:r>
              <w:t>Длина реквизита</w:t>
            </w:r>
          </w:p>
        </w:tc>
        <w:tc>
          <w:tcPr>
            <w:tcW w:w="6237" w:type="dxa"/>
          </w:tcPr>
          <w:p w:rsidR="00000000" w:rsidRDefault="00142182">
            <w:pPr>
              <w:spacing w:before="60" w:after="60"/>
            </w:pPr>
            <w:r>
              <w:t>Хранимая длина значения реквизита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2"/>
              </w:numPr>
              <w:spacing w:before="60" w:after="60"/>
            </w:pPr>
          </w:p>
        </w:tc>
        <w:tc>
          <w:tcPr>
            <w:tcW w:w="2862" w:type="dxa"/>
          </w:tcPr>
          <w:p w:rsidR="00000000" w:rsidRDefault="00142182">
            <w:pPr>
              <w:spacing w:before="60" w:after="60"/>
            </w:pPr>
            <w:r>
              <w:t>Признак обязательности заполнения</w:t>
            </w:r>
          </w:p>
        </w:tc>
        <w:tc>
          <w:tcPr>
            <w:tcW w:w="6237" w:type="dxa"/>
          </w:tcPr>
          <w:p w:rsidR="00000000" w:rsidRDefault="00142182">
            <w:pPr>
              <w:spacing w:before="60" w:after="60"/>
            </w:pPr>
            <w:r>
              <w:t>Устанавливает обяза</w:t>
            </w:r>
            <w:r>
              <w:t>тельность заполнения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142182">
            <w:pPr>
              <w:numPr>
                <w:ilvl w:val="0"/>
                <w:numId w:val="42"/>
              </w:numPr>
              <w:spacing w:before="60" w:after="60"/>
            </w:pPr>
          </w:p>
        </w:tc>
        <w:tc>
          <w:tcPr>
            <w:tcW w:w="2862" w:type="dxa"/>
          </w:tcPr>
          <w:p w:rsidR="00000000" w:rsidRDefault="00142182">
            <w:pPr>
              <w:spacing w:before="60" w:after="60"/>
            </w:pPr>
            <w:r>
              <w:t>Признак включения реквизита в состав реквизитов ОЭС</w:t>
            </w:r>
          </w:p>
        </w:tc>
        <w:tc>
          <w:tcPr>
            <w:tcW w:w="6237" w:type="dxa"/>
          </w:tcPr>
          <w:p w:rsidR="00000000" w:rsidRDefault="00142182">
            <w:pPr>
              <w:spacing w:before="60" w:after="60"/>
            </w:pPr>
            <w:r>
              <w:t>Устанавливает обязательность включения в соответствии с нормативным документом Банка России</w:t>
            </w:r>
          </w:p>
        </w:tc>
      </w:tr>
    </w:tbl>
    <w:p w:rsidR="00000000" w:rsidRDefault="00142182"/>
    <w:p w:rsidR="00000000" w:rsidRDefault="00142182"/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ind w:left="0"/>
        <w:rPr>
          <w:color w:val="000000"/>
        </w:rPr>
      </w:pPr>
      <w:r>
        <w:br w:type="page"/>
      </w:r>
      <w:bookmarkStart w:id="42" w:name="_Toc18913268"/>
      <w:bookmarkStart w:id="43" w:name="_Toc143502817"/>
      <w:bookmarkStart w:id="44" w:name="_Toc144625338"/>
      <w:bookmarkStart w:id="45" w:name="_Toc240253663"/>
      <w:r>
        <w:rPr>
          <w:color w:val="000000"/>
        </w:rPr>
        <w:lastRenderedPageBreak/>
        <w:t>Нормативно-справочная информация</w:t>
      </w:r>
      <w:bookmarkEnd w:id="42"/>
      <w:bookmarkEnd w:id="43"/>
      <w:bookmarkEnd w:id="44"/>
      <w:bookmarkEnd w:id="45"/>
    </w:p>
    <w:p w:rsidR="00000000" w:rsidRDefault="00142182">
      <w:pPr>
        <w:spacing w:line="360" w:lineRule="auto"/>
        <w:ind w:firstLine="720"/>
      </w:pPr>
      <w:r>
        <w:t>При решении может быть использована следующая нормат</w:t>
      </w:r>
      <w:r>
        <w:t>ивно-справочная и</w:t>
      </w:r>
      <w:r>
        <w:t>н</w:t>
      </w:r>
      <w:r>
        <w:t>формация, выгружаемая для ППК КЛИКО в формате DBF из базы данных системы «Отчетность кредитных организ</w:t>
      </w:r>
      <w:r>
        <w:t>а</w:t>
      </w:r>
      <w:r>
        <w:t>ций», а также других баз данных ЕИС Московского ГТУ Банка России: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Базы данных курсов валют;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Базы данных Общероссийского классификатора </w:t>
      </w:r>
      <w:r>
        <w:rPr>
          <w:rFonts w:ascii="Times New Roman" w:hAnsi="Times New Roman"/>
          <w:sz w:val="24"/>
        </w:rPr>
        <w:t>валют;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Классификатор валют по межправительственным соглашениям, используемых в ба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ковской системе РФ;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Книга государственной регистрации КО;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Котировки драгоценных металлов;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Общероссийский классификатор видов экономической деятельности;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Общероссийский класси</w:t>
      </w:r>
      <w:r>
        <w:rPr>
          <w:rFonts w:ascii="Times New Roman" w:hAnsi="Times New Roman"/>
          <w:sz w:val="24"/>
        </w:rPr>
        <w:t>фикатор объектов административно-территориального дел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Общероссийский классификатор организационно-правовых форм;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Общероссийский классификатор стран мира;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Общероссийский классификатор экономических регионов;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Реестры эмиссионных ценных бумаг и эмитентов</w:t>
      </w:r>
      <w:r>
        <w:rPr>
          <w:rFonts w:ascii="Times New Roman" w:hAnsi="Times New Roman"/>
          <w:sz w:val="24"/>
        </w:rPr>
        <w:t>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аудиторских фирм;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БИК;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валютных операций клиентов уполномоченных банков;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кодов SWIFT;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Кодов подразделений;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счетов бухгалтерского учета;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видов операций, сведения о которых представляют</w:t>
      </w:r>
      <w:r>
        <w:rPr>
          <w:rFonts w:ascii="Times New Roman" w:hAnsi="Times New Roman"/>
          <w:sz w:val="24"/>
        </w:rPr>
        <w:t>ся в ФСФМ;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кодов признаков необычных операций и сделок для ФСФМ;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видов банковских карт;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видов карт для платежных систем;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платежных систем;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сетей;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статусов кредитной организации в платежной с</w:t>
      </w:r>
      <w:r>
        <w:rPr>
          <w:rFonts w:ascii="Times New Roman" w:hAnsi="Times New Roman"/>
          <w:sz w:val="24"/>
        </w:rPr>
        <w:t>истеме;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типов платежных систем;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типов ценных бумаг;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Справочники для расчета обязательных экономических нормативов и контроля ра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шифровок;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кодов расшифровок;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символов формы 0409102;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форм собственности;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видов работ, услуг, результатов интеллектуальной деятельности;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контрольных значений для пояснения суммы платежа;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основных идентификационных кодовых систем;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использованных методов оценки рыночной стоимости ценных бу</w:t>
      </w:r>
      <w:r>
        <w:rPr>
          <w:rFonts w:ascii="Times New Roman" w:hAnsi="Times New Roman"/>
          <w:sz w:val="24"/>
        </w:rPr>
        <w:t>маг;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состояний ценных бумаг;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кодов клиентов;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направлений платежа;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признаков нерезидентов;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признаков резидентов;</w:t>
      </w:r>
    </w:p>
    <w:p w:rsidR="00000000" w:rsidRDefault="00142182">
      <w:pPr>
        <w:pStyle w:val="aff0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Справочник допустимых операций по счетам.</w:t>
      </w:r>
    </w:p>
    <w:p w:rsidR="00000000" w:rsidRDefault="00142182">
      <w:pPr>
        <w:pStyle w:val="127"/>
      </w:pPr>
      <w:r>
        <w:t>Для подготовки конкретной формы отчетности испо</w:t>
      </w:r>
      <w:r>
        <w:t>льзуется фиксированный с</w:t>
      </w:r>
      <w:r>
        <w:t>о</w:t>
      </w:r>
      <w:r>
        <w:t>став справочников, действующий только в рамках указанной формы.</w:t>
      </w:r>
    </w:p>
    <w:p w:rsidR="00000000" w:rsidRDefault="00142182">
      <w:pPr>
        <w:pStyle w:val="127"/>
      </w:pPr>
      <w:r>
        <w:t>Средствами ППК КЛИКО собственных справочников не ведется. Все справочники, используемые ППК КЛИКО, ведутся в рамках функционирования действующей в насто</w:t>
      </w:r>
      <w:r>
        <w:t>я</w:t>
      </w:r>
      <w:r>
        <w:t xml:space="preserve">щее время ЕИС </w:t>
      </w:r>
      <w:r>
        <w:t>Московского ГТУ Банка России.</w:t>
      </w:r>
    </w:p>
    <w:p w:rsidR="00000000" w:rsidRDefault="00142182">
      <w:pPr>
        <w:pStyle w:val="aff0"/>
        <w:spacing w:line="360" w:lineRule="auto"/>
        <w:rPr>
          <w:rFonts w:ascii="Times New Roman" w:hAnsi="Times New Roman"/>
          <w:sz w:val="24"/>
        </w:rPr>
      </w:pPr>
    </w:p>
    <w:p w:rsidR="00000000" w:rsidRDefault="00142182">
      <w:pPr>
        <w:pStyle w:val="aff0"/>
        <w:spacing w:line="360" w:lineRule="auto"/>
        <w:rPr>
          <w:rFonts w:ascii="Times New Roman" w:hAnsi="Times New Roman"/>
          <w:sz w:val="24"/>
        </w:rPr>
      </w:pPr>
    </w:p>
    <w:p w:rsidR="00000000" w:rsidRDefault="00142182">
      <w:pPr>
        <w:pStyle w:val="aff0"/>
        <w:spacing w:line="360" w:lineRule="auto"/>
        <w:rPr>
          <w:rFonts w:ascii="Times New Roman" w:hAnsi="Times New Roman"/>
          <w:sz w:val="24"/>
        </w:rPr>
      </w:pPr>
    </w:p>
    <w:p w:rsidR="00000000" w:rsidRDefault="00142182">
      <w:pPr>
        <w:pStyle w:val="aff0"/>
        <w:spacing w:line="360" w:lineRule="auto"/>
        <w:rPr>
          <w:rFonts w:ascii="Times New Roman" w:hAnsi="Times New Roman"/>
          <w:sz w:val="24"/>
        </w:rPr>
      </w:pPr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ind w:left="0"/>
        <w:rPr>
          <w:color w:val="000000"/>
        </w:rPr>
      </w:pPr>
      <w:r>
        <w:br w:type="page"/>
      </w:r>
      <w:bookmarkStart w:id="46" w:name="_Toc240253664"/>
      <w:r>
        <w:rPr>
          <w:color w:val="000000"/>
        </w:rPr>
        <w:lastRenderedPageBreak/>
        <w:t>Описание алгоритма</w:t>
      </w:r>
      <w:bookmarkEnd w:id="46"/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47" w:name="_Toc18913270"/>
      <w:bookmarkStart w:id="48" w:name="_Toc143502819"/>
      <w:bookmarkStart w:id="49" w:name="_Toc144625340"/>
      <w:bookmarkStart w:id="50" w:name="_Toc240253665"/>
      <w:r>
        <w:rPr>
          <w:rFonts w:ascii="Times New Roman" w:hAnsi="Times New Roman"/>
          <w:sz w:val="24"/>
        </w:rPr>
        <w:t>Используемая информация</w:t>
      </w:r>
      <w:bookmarkEnd w:id="47"/>
      <w:bookmarkEnd w:id="48"/>
      <w:bookmarkEnd w:id="49"/>
      <w:bookmarkEnd w:id="50"/>
    </w:p>
    <w:p w:rsidR="00000000" w:rsidRDefault="00142182">
      <w:pPr>
        <w:spacing w:line="360" w:lineRule="auto"/>
        <w:ind w:firstLine="720"/>
      </w:pPr>
      <w:r>
        <w:t>При выполнении ППК КЛИКО в кредитной организации используется информация, описанная в разделе 3.5 данного документа, а также нормативно-справочная информация, описанная в ра</w:t>
      </w:r>
      <w:r>
        <w:t>з</w:t>
      </w:r>
      <w:r>
        <w:t>деле</w:t>
      </w:r>
      <w:r>
        <w:t xml:space="preserve"> 3.6.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51" w:name="_Toc240104388"/>
      <w:bookmarkStart w:id="52" w:name="_Toc240253666"/>
      <w:bookmarkStart w:id="53" w:name="_Toc18913271"/>
      <w:bookmarkStart w:id="54" w:name="_Toc143502820"/>
      <w:bookmarkStart w:id="55" w:name="_Toc144625341"/>
      <w:bookmarkStart w:id="56" w:name="_Toc240253667"/>
      <w:bookmarkEnd w:id="51"/>
      <w:bookmarkEnd w:id="52"/>
      <w:r>
        <w:rPr>
          <w:rFonts w:ascii="Times New Roman" w:hAnsi="Times New Roman"/>
          <w:sz w:val="24"/>
        </w:rPr>
        <w:t>Результаты решения</w:t>
      </w:r>
      <w:bookmarkEnd w:id="53"/>
      <w:bookmarkEnd w:id="54"/>
      <w:bookmarkEnd w:id="55"/>
      <w:bookmarkEnd w:id="56"/>
    </w:p>
    <w:p w:rsidR="00000000" w:rsidRDefault="00142182">
      <w:pPr>
        <w:pStyle w:val="127"/>
      </w:pPr>
      <w:r>
        <w:t>В результате решения формируются выходные данные, перечень которых приведен в разделе 3.4 документа.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57" w:name="_Toc143502821"/>
      <w:bookmarkStart w:id="58" w:name="_Toc144625342"/>
      <w:bookmarkStart w:id="59" w:name="_Toc240253668"/>
      <w:r>
        <w:rPr>
          <w:rFonts w:ascii="Times New Roman" w:hAnsi="Times New Roman"/>
          <w:sz w:val="24"/>
        </w:rPr>
        <w:t>Описание контроля входной информации</w:t>
      </w:r>
      <w:bookmarkEnd w:id="57"/>
      <w:bookmarkEnd w:id="58"/>
      <w:bookmarkEnd w:id="59"/>
    </w:p>
    <w:p w:rsidR="00000000" w:rsidRDefault="00142182">
      <w:pPr>
        <w:pStyle w:val="127"/>
      </w:pPr>
      <w:r>
        <w:t>Контроль входной инфо</w:t>
      </w:r>
      <w:r>
        <w:t>р</w:t>
      </w:r>
      <w:r>
        <w:t>мации осуществляется по алгоритмам, установленным нормативными документ</w:t>
      </w:r>
      <w:r>
        <w:t>ами и з</w:t>
      </w:r>
      <w:r>
        <w:t>а</w:t>
      </w:r>
      <w:r>
        <w:t>даниями Банка России. Осуществляется также форматный контроль отдельных вводимых значений реквизитов, например, контроль ввода числовых значений, дат и т.п., контроль задания отчетных дат, соответствующих периодичности представления форм отчетности</w:t>
      </w:r>
      <w:r>
        <w:t>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60" w:name="_Toc18913272"/>
      <w:bookmarkStart w:id="61" w:name="_Toc143502822"/>
      <w:bookmarkStart w:id="62" w:name="_Toc144625343"/>
      <w:bookmarkStart w:id="63" w:name="_Toc240253669"/>
      <w:r>
        <w:rPr>
          <w:rFonts w:ascii="Times New Roman" w:hAnsi="Times New Roman"/>
          <w:sz w:val="24"/>
        </w:rPr>
        <w:t>Алгоритм решения</w:t>
      </w:r>
      <w:bookmarkEnd w:id="60"/>
      <w:bookmarkEnd w:id="61"/>
      <w:bookmarkEnd w:id="62"/>
      <w:bookmarkEnd w:id="63"/>
    </w:p>
    <w:p w:rsidR="00000000" w:rsidRDefault="00142182">
      <w:pPr>
        <w:spacing w:line="360" w:lineRule="auto"/>
        <w:ind w:firstLine="720"/>
      </w:pPr>
      <w:bookmarkStart w:id="64" w:name="_Toc143502823"/>
      <w:bookmarkStart w:id="65" w:name="_Toc144625344"/>
      <w:r>
        <w:t>Комплекс задач предполагает:</w:t>
      </w:r>
    </w:p>
    <w:p w:rsidR="00000000" w:rsidRDefault="00142182">
      <w:pPr>
        <w:widowControl w:val="0"/>
        <w:numPr>
          <w:ilvl w:val="0"/>
          <w:numId w:val="23"/>
        </w:numPr>
        <w:spacing w:line="360" w:lineRule="auto"/>
      </w:pPr>
      <w:r>
        <w:t>Ручное заполнение, импорт и последующий просмотр данных по отчетным формам кредитных организаций и, в ряде случаев, территориальных учрежд</w:t>
      </w:r>
      <w:r>
        <w:t>е</w:t>
      </w:r>
      <w:r>
        <w:t>ний; при необходимости отдельные данные могут быть сформированы автом</w:t>
      </w:r>
      <w:r>
        <w:t>атически;</w:t>
      </w:r>
    </w:p>
    <w:p w:rsidR="00000000" w:rsidRDefault="00142182">
      <w:pPr>
        <w:widowControl w:val="0"/>
        <w:numPr>
          <w:ilvl w:val="0"/>
          <w:numId w:val="23"/>
        </w:numPr>
        <w:spacing w:line="360" w:lineRule="auto"/>
      </w:pPr>
      <w:r>
        <w:t>Выполнение контроля введенных данных;</w:t>
      </w:r>
    </w:p>
    <w:p w:rsidR="00000000" w:rsidRDefault="00142182">
      <w:pPr>
        <w:widowControl w:val="0"/>
        <w:numPr>
          <w:ilvl w:val="0"/>
          <w:numId w:val="23"/>
        </w:numPr>
        <w:spacing w:line="360" w:lineRule="auto"/>
      </w:pPr>
      <w:r>
        <w:t>Формирование файлов электронной копии для передачи в территориальные учрежд</w:t>
      </w:r>
      <w:r>
        <w:t>е</w:t>
      </w:r>
      <w:r>
        <w:t>ния Банка России;</w:t>
      </w:r>
    </w:p>
    <w:p w:rsidR="00000000" w:rsidRDefault="00142182">
      <w:pPr>
        <w:widowControl w:val="0"/>
        <w:numPr>
          <w:ilvl w:val="0"/>
          <w:numId w:val="23"/>
        </w:numPr>
        <w:spacing w:line="360" w:lineRule="auto"/>
      </w:pPr>
      <w:r>
        <w:t>Формирование отчетных форм в соответствии с нормативными документами Банка России для последующей печати.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2"/>
          <w:numId w:val="44"/>
        </w:numPr>
        <w:spacing w:before="120" w:after="120"/>
        <w:rPr>
          <w:rFonts w:ascii="Times New Roman" w:hAnsi="Times New Roman"/>
          <w:sz w:val="24"/>
        </w:rPr>
      </w:pPr>
      <w:bookmarkStart w:id="66" w:name="_Toc191371399"/>
      <w:bookmarkStart w:id="67" w:name="_Toc240253670"/>
      <w:bookmarkEnd w:id="64"/>
      <w:bookmarkEnd w:id="65"/>
      <w:r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z w:val="24"/>
        </w:rPr>
        <w:t xml:space="preserve"> алгоритма заполнения (импорта) и просмотра отчетных форм</w:t>
      </w:r>
      <w:bookmarkEnd w:id="66"/>
      <w:bookmarkEnd w:id="67"/>
    </w:p>
    <w:p w:rsidR="00000000" w:rsidRDefault="00142182">
      <w:pPr>
        <w:pStyle w:val="a7"/>
        <w:spacing w:line="360" w:lineRule="auto"/>
        <w:ind w:firstLine="568"/>
        <w:jc w:val="both"/>
        <w:rPr>
          <w:b w:val="0"/>
          <w:sz w:val="24"/>
        </w:rPr>
      </w:pPr>
      <w:r>
        <w:rPr>
          <w:b w:val="0"/>
          <w:sz w:val="24"/>
        </w:rPr>
        <w:t>Первоначально должны быть введены (или выбраны) данные, необходимые для настройки работы программного комплекса в соответствии метаданными отчета: о</w:t>
      </w:r>
      <w:r>
        <w:rPr>
          <w:b w:val="0"/>
          <w:sz w:val="24"/>
        </w:rPr>
        <w:t>т</w:t>
      </w:r>
      <w:r>
        <w:rPr>
          <w:b w:val="0"/>
          <w:sz w:val="24"/>
        </w:rPr>
        <w:t>чет, отчетная дата, тип отчета и тип организации.</w:t>
      </w:r>
      <w:r>
        <w:rPr>
          <w:b w:val="0"/>
          <w:sz w:val="24"/>
        </w:rPr>
        <w:t xml:space="preserve"> Затем должны быть заполнены реквизиты организации, представляющей отчет. После выполнения этих обязательных действий возможно заполнение отчетной формы информационными данными.</w:t>
      </w:r>
    </w:p>
    <w:p w:rsidR="00000000" w:rsidRDefault="00142182">
      <w:pPr>
        <w:pStyle w:val="a7"/>
        <w:spacing w:line="360" w:lineRule="auto"/>
        <w:ind w:firstLine="568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Данные отчетной формы могут быть введены вручную или импортированы из внешних </w:t>
      </w:r>
      <w:r>
        <w:rPr>
          <w:b w:val="0"/>
          <w:sz w:val="24"/>
        </w:rPr>
        <w:t>файлов установленного формата, подготовленных силами кредитной организ</w:t>
      </w:r>
      <w:r>
        <w:rPr>
          <w:b w:val="0"/>
          <w:sz w:val="24"/>
        </w:rPr>
        <w:t>а</w:t>
      </w:r>
      <w:r>
        <w:rPr>
          <w:b w:val="0"/>
          <w:sz w:val="24"/>
        </w:rPr>
        <w:t>ции. Введенные (импортированные) данные доступны для просмотра и последующего редактирования (за исключением позиций, запрещенных для изменения). После выполнения процедур контроля и фо</w:t>
      </w:r>
      <w:r>
        <w:rPr>
          <w:b w:val="0"/>
          <w:sz w:val="24"/>
        </w:rPr>
        <w:t>рмирования выходных документов пользователю становятся доступными для просмотра создаваемые программно протокол контроля и опись документов.</w:t>
      </w:r>
    </w:p>
    <w:p w:rsidR="00000000" w:rsidRDefault="00142182">
      <w:pPr>
        <w:pStyle w:val="44I4l4heading4I4141l41heading41ShiftCtrl4Titre41t4T44headingh4a4dashd4dash1d131h41a14dash2d232h42a24dash3d333h43a34dash4d434h44a4Subsubheading4dash5d535h45a5Subsubheading1H4"/>
        <w:widowControl w:val="0"/>
        <w:numPr>
          <w:ilvl w:val="3"/>
          <w:numId w:val="45"/>
        </w:numPr>
        <w:tabs>
          <w:tab w:val="clear" w:pos="2340"/>
        </w:tabs>
        <w:spacing w:before="240"/>
        <w:rPr>
          <w:sz w:val="24"/>
        </w:rPr>
      </w:pPr>
      <w:bookmarkStart w:id="68" w:name="_Ref159231891"/>
      <w:bookmarkStart w:id="69" w:name="_Toc191371400"/>
      <w:r>
        <w:rPr>
          <w:rFonts w:ascii="Times New Roman" w:hAnsi="Times New Roman"/>
          <w:sz w:val="24"/>
        </w:rPr>
        <w:t xml:space="preserve"> Описание алгоритма формирования</w:t>
      </w:r>
      <w:bookmarkEnd w:id="68"/>
      <w:r>
        <w:rPr>
          <w:rFonts w:ascii="Times New Roman" w:hAnsi="Times New Roman"/>
          <w:sz w:val="24"/>
        </w:rPr>
        <w:t xml:space="preserve"> файлов электронной копии</w:t>
      </w:r>
      <w:bookmarkEnd w:id="69"/>
    </w:p>
    <w:p w:rsidR="00000000" w:rsidRDefault="00142182">
      <w:pPr>
        <w:spacing w:line="360" w:lineRule="auto"/>
        <w:ind w:firstLine="709"/>
      </w:pPr>
      <w:r>
        <w:t>Результатом работы данного алгоритма является формировани</w:t>
      </w:r>
      <w:r>
        <w:t>е текстового файла электронной копии отчетности, содержащего информацию по отчетной форме (фо</w:t>
      </w:r>
      <w:r>
        <w:t>р</w:t>
      </w:r>
      <w:r>
        <w:t>мам), а также реквизиты кредитной организации, реквизиты ОЭС, протокол контроля, а также, пояснительную записку к отчету (в случае ее наличия).</w:t>
      </w:r>
    </w:p>
    <w:p w:rsidR="00000000" w:rsidRDefault="00142182">
      <w:pPr>
        <w:pStyle w:val="44I4l4heading4I4141l41heading41ShiftCtrl4Titre41t4T44headingh4a4dashd4dash1d131h41a14dash2d232h42a24dash3d333h43a34dash4d434h44a4Subsubheading4dash5d535h45a5Subsubheading1H4"/>
        <w:widowControl w:val="0"/>
        <w:numPr>
          <w:ilvl w:val="3"/>
          <w:numId w:val="45"/>
        </w:numPr>
        <w:tabs>
          <w:tab w:val="clear" w:pos="2340"/>
        </w:tabs>
        <w:spacing w:before="240"/>
        <w:ind w:left="1474"/>
        <w:jc w:val="left"/>
        <w:rPr>
          <w:sz w:val="24"/>
        </w:rPr>
      </w:pPr>
      <w:bookmarkStart w:id="70" w:name="_Toc191371401"/>
      <w:r>
        <w:rPr>
          <w:rFonts w:ascii="Times New Roman" w:hAnsi="Times New Roman"/>
          <w:sz w:val="24"/>
        </w:rPr>
        <w:t>Алгоритм формирова</w:t>
      </w:r>
      <w:r>
        <w:rPr>
          <w:rFonts w:ascii="Times New Roman" w:hAnsi="Times New Roman"/>
          <w:sz w:val="24"/>
        </w:rPr>
        <w:t>ния имени файла электронной копии</w:t>
      </w:r>
      <w:bookmarkEnd w:id="70"/>
    </w:p>
    <w:p w:rsidR="00000000" w:rsidRDefault="00142182">
      <w:pPr>
        <w:pStyle w:val="afd"/>
        <w:widowControl w:val="0"/>
        <w:suppressAutoHyphens/>
      </w:pPr>
      <w:r>
        <w:t>Имя файла электронной копии формируется следующим образом:</w:t>
      </w:r>
    </w:p>
    <w:p w:rsidR="00000000" w:rsidRDefault="00142182">
      <w:pPr>
        <w:numPr>
          <w:ilvl w:val="0"/>
          <w:numId w:val="24"/>
        </w:numPr>
        <w:spacing w:line="360" w:lineRule="auto"/>
      </w:pPr>
      <w:r>
        <w:rPr>
          <w:b/>
        </w:rPr>
        <w:t>символы 1...4 имени файла</w:t>
      </w:r>
      <w:r>
        <w:t xml:space="preserve"> - регистрационный номер кредитной организации. Е</w:t>
      </w:r>
      <w:r>
        <w:t>с</w:t>
      </w:r>
      <w:r>
        <w:t>ли длина регистрационного номера менее четырех символов, то он д</w:t>
      </w:r>
      <w:r>
        <w:t>о</w:t>
      </w:r>
      <w:r>
        <w:t>полняется ведущими нуля</w:t>
      </w:r>
      <w:r>
        <w:t>ми до получения четырехсимвольного значения;</w:t>
      </w:r>
    </w:p>
    <w:p w:rsidR="00000000" w:rsidRDefault="00142182">
      <w:pPr>
        <w:numPr>
          <w:ilvl w:val="0"/>
          <w:numId w:val="24"/>
        </w:numPr>
        <w:spacing w:line="360" w:lineRule="auto"/>
      </w:pPr>
      <w:r>
        <w:rPr>
          <w:b/>
        </w:rPr>
        <w:t>символы 5...7 имени файла</w:t>
      </w:r>
      <w:r>
        <w:t xml:space="preserve"> - номер филиала. Если длина номера филиала менее 3 символов, его необходимо дополнять ведущими нулями до получения трехси</w:t>
      </w:r>
      <w:r>
        <w:t>м</w:t>
      </w:r>
      <w:r>
        <w:t xml:space="preserve">вольного значения. До значения номера филиала 999 использовать </w:t>
      </w:r>
      <w:r>
        <w:t>десятичную н</w:t>
      </w:r>
      <w:r>
        <w:t>у</w:t>
      </w:r>
      <w:r>
        <w:t>мерацию, после 999 – 26-ричную, используя буквы латинского алфавита (a…z);</w:t>
      </w:r>
    </w:p>
    <w:p w:rsidR="00000000" w:rsidRDefault="0014218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 CYR" w:hAnsi="Times New Roman CYR"/>
        </w:rPr>
      </w:pPr>
      <w:r>
        <w:rPr>
          <w:b/>
        </w:rPr>
        <w:t>символ 8 имени файла</w:t>
      </w:r>
      <w:r>
        <w:rPr>
          <w:rFonts w:ascii="Times New Roman CYR" w:hAnsi="Times New Roman CYR"/>
        </w:rPr>
        <w:t xml:space="preserve"> – месяц, на соответствующее число которого представл</w:t>
      </w:r>
      <w:r>
        <w:rPr>
          <w:rFonts w:ascii="Times New Roman CYR" w:hAnsi="Times New Roman CYR"/>
        </w:rPr>
        <w:t>я</w:t>
      </w:r>
      <w:r>
        <w:rPr>
          <w:rFonts w:ascii="Times New Roman CYR" w:hAnsi="Times New Roman CYR"/>
        </w:rPr>
        <w:t>ется отчетность (1 – январь, 2 – февраль, 3 – март, 4 – апрель, 5 – май, 6 – июнь, 7 – июль, 8</w:t>
      </w:r>
      <w:r>
        <w:rPr>
          <w:rFonts w:ascii="Times New Roman CYR" w:hAnsi="Times New Roman CYR"/>
        </w:rPr>
        <w:t xml:space="preserve"> – август, 9 – сентябрь, A – октябрь, B – ноябрь, C – декабрь);</w:t>
      </w:r>
    </w:p>
    <w:p w:rsidR="00000000" w:rsidRDefault="0014218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 CYR" w:hAnsi="Times New Roman CYR"/>
        </w:rPr>
      </w:pPr>
      <w:r>
        <w:rPr>
          <w:b/>
        </w:rPr>
        <w:t xml:space="preserve">символ 1 расширения файла – </w:t>
      </w:r>
      <w:r>
        <w:rPr>
          <w:rFonts w:ascii="Times New Roman CYR" w:hAnsi="Times New Roman CYR"/>
        </w:rPr>
        <w:t>тип отчета (k – сводный, g – головного офиса, f – филиала);</w:t>
      </w:r>
    </w:p>
    <w:p w:rsidR="00000000" w:rsidRDefault="0014218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 CYR" w:hAnsi="Times New Roman CYR"/>
        </w:rPr>
      </w:pPr>
      <w:r>
        <w:rPr>
          <w:b/>
        </w:rPr>
        <w:t>символ 2 расширения файла</w:t>
      </w:r>
      <w:r>
        <w:t xml:space="preserve"> – код отчета, устанавливаемый на уровне ТУ;</w:t>
      </w:r>
    </w:p>
    <w:p w:rsidR="00000000" w:rsidRDefault="0014218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 CYR" w:hAnsi="Times New Roman CYR"/>
        </w:rPr>
      </w:pPr>
      <w:r>
        <w:rPr>
          <w:b/>
        </w:rPr>
        <w:t>символ 3 расширения файла</w:t>
      </w:r>
      <w:r>
        <w:rPr>
          <w:rFonts w:ascii="Times New Roman CYR" w:hAnsi="Times New Roman CYR"/>
        </w:rPr>
        <w:t xml:space="preserve"> – отчетн</w:t>
      </w:r>
      <w:r>
        <w:rPr>
          <w:rFonts w:ascii="Times New Roman CYR" w:hAnsi="Times New Roman CYR"/>
        </w:rPr>
        <w:t>ая дата (1 – 1-е, 2 – 2-е, …, a – 10-е, b – 11е, c – 12-е и т.д.).</w:t>
      </w:r>
    </w:p>
    <w:p w:rsidR="00000000" w:rsidRDefault="00142182">
      <w:pPr>
        <w:pStyle w:val="44I4l4heading4I4141l41heading41ShiftCtrl4Titre41t4T44headingh4a4dashd4dash1d131h41a14dash2d232h42a24dash3d333h43a34dash4d434h44a4Subsubheading4dash5d535h45a5Subsubheading1H4"/>
        <w:widowControl w:val="0"/>
        <w:numPr>
          <w:ilvl w:val="3"/>
          <w:numId w:val="45"/>
        </w:numPr>
        <w:tabs>
          <w:tab w:val="clear" w:pos="2340"/>
        </w:tabs>
        <w:spacing w:before="240"/>
        <w:ind w:left="1474"/>
        <w:rPr>
          <w:sz w:val="24"/>
        </w:rPr>
      </w:pPr>
      <w:bookmarkStart w:id="71" w:name="_Toc191371402"/>
      <w:r>
        <w:rPr>
          <w:rFonts w:ascii="Times New Roman" w:hAnsi="Times New Roman"/>
          <w:sz w:val="24"/>
        </w:rPr>
        <w:t>Структура файла электронной копии</w:t>
      </w:r>
      <w:bookmarkEnd w:id="71"/>
    </w:p>
    <w:p w:rsidR="00000000" w:rsidRDefault="00142182">
      <w:pPr>
        <w:pStyle w:val="afd"/>
        <w:widowControl w:val="0"/>
        <w:suppressAutoHyphens/>
      </w:pPr>
      <w:r>
        <w:t>Файл электронной копии отчета должен быть сформирован в соответствии со  следующей структурой:</w:t>
      </w:r>
    </w:p>
    <w:p w:rsidR="00000000" w:rsidRDefault="00142182">
      <w:pPr>
        <w:pStyle w:val="afd"/>
        <w:widowControl w:val="0"/>
        <w:suppressAutoHyphens/>
      </w:pPr>
    </w:p>
    <w:p w:rsidR="00000000" w:rsidRDefault="00142182">
      <w:pPr>
        <w:keepNext/>
        <w:widowControl w:val="0"/>
        <w:suppressAutoHyphens/>
        <w:rPr>
          <w:rFonts w:ascii="Courier New CYR" w:hAnsi="Courier New CYR"/>
        </w:rPr>
      </w:pPr>
      <w:r>
        <w:rPr>
          <w:rFonts w:ascii="Courier New CYR" w:hAnsi="Courier New CYR"/>
        </w:rPr>
        <w:t>&lt;ОТЧЕТ&gt; :=</w:t>
      </w:r>
    </w:p>
    <w:p w:rsidR="00000000" w:rsidRDefault="00142182">
      <w:pPr>
        <w:keepNext/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>&lt;ЗАГОЛОВОК_ОТЧЕТА&gt;</w:t>
      </w:r>
    </w:p>
    <w:p w:rsidR="00000000" w:rsidRDefault="00142182">
      <w:pPr>
        <w:keepNext/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&lt;ФОРМА 1&gt;           </w:t>
      </w:r>
      <w:r>
        <w:rPr>
          <w:rFonts w:ascii="Courier New CYR" w:hAnsi="Courier New CYR"/>
        </w:rPr>
        <w:sym w:font="Symbol" w:char="F0FC"/>
      </w:r>
    </w:p>
    <w:p w:rsidR="00000000" w:rsidRDefault="00142182">
      <w:pPr>
        <w:keepNext/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 ...  </w:t>
      </w:r>
      <w:r>
        <w:rPr>
          <w:rFonts w:ascii="Courier New CYR" w:hAnsi="Courier New CYR"/>
        </w:rPr>
        <w:t xml:space="preserve"> </w:t>
      </w:r>
      <w:r>
        <w:rPr>
          <w:rFonts w:ascii="Courier New CYR" w:hAnsi="Courier New CYR"/>
        </w:rPr>
        <w:tab/>
        <w:t xml:space="preserve">          </w:t>
      </w:r>
      <w:r>
        <w:rPr>
          <w:rFonts w:ascii="Courier New CYR" w:hAnsi="Courier New CYR"/>
        </w:rPr>
        <w:sym w:font="Symbol" w:char="F0FD"/>
      </w:r>
      <w:r>
        <w:rPr>
          <w:rFonts w:ascii="Courier New CYR" w:hAnsi="Courier New CYR"/>
        </w:rPr>
        <w:t xml:space="preserve"> </w:t>
      </w:r>
      <w:r>
        <w:t>произвольное количество форм</w:t>
      </w:r>
    </w:p>
    <w:p w:rsidR="00000000" w:rsidRDefault="00142182">
      <w:pPr>
        <w:keepNext/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&lt;ФОРМА N&gt;           </w:t>
      </w:r>
      <w:r>
        <w:rPr>
          <w:rFonts w:ascii="Courier New CYR" w:hAnsi="Courier New CYR"/>
        </w:rPr>
        <w:sym w:font="Symbol" w:char="F0FE"/>
      </w:r>
    </w:p>
    <w:p w:rsidR="00000000" w:rsidRDefault="00142182">
      <w:pPr>
        <w:keepNext/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>&lt;ОКОНЧАНИЕ_ОТЧЕТА&gt;</w:t>
      </w:r>
    </w:p>
    <w:p w:rsidR="00000000" w:rsidRDefault="00142182">
      <w:pPr>
        <w:pStyle w:val="afd"/>
        <w:keepNext/>
        <w:widowControl w:val="0"/>
        <w:suppressAutoHyphens/>
      </w:pPr>
    </w:p>
    <w:p w:rsidR="00000000" w:rsidRDefault="00142182">
      <w:pPr>
        <w:keepNext/>
        <w:widowControl w:val="0"/>
        <w:suppressAutoHyphens/>
        <w:rPr>
          <w:rFonts w:ascii="Courier New CYR" w:hAnsi="Courier New CYR"/>
        </w:rPr>
      </w:pPr>
      <w:r>
        <w:rPr>
          <w:rFonts w:ascii="Courier New CYR" w:hAnsi="Courier New CYR"/>
        </w:rPr>
        <w:t>&lt;ЗАГОЛОВОК_ОТЧЕТА&gt; :=</w:t>
      </w:r>
    </w:p>
    <w:p w:rsidR="00000000" w:rsidRDefault="00142182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" w:hAnsi="Courier New"/>
          <w:b/>
        </w:rPr>
        <w:t>BEGIN_REPORT</w:t>
      </w:r>
      <w:r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>КОД_ОТЧЕТА ОТЧЕТНАЯ_ДАТА ДАТА_ФОРМИРОВАНИЯ ВРЕМЯ_ФОРМИРОВАНИЯ ВЕРСИЯ_ПО РЕГ_НОМЕР_БАНКА НАЗВАНИЕ_БАНКА &lt;ВК/ПС&gt;</w:t>
      </w:r>
    </w:p>
    <w:p w:rsidR="00000000" w:rsidRDefault="00142182">
      <w:pPr>
        <w:pStyle w:val="aff5"/>
        <w:widowControl w:val="0"/>
        <w:suppressAutoHyphens/>
        <w:ind w:firstLine="0"/>
        <w:outlineLvl w:val="0"/>
        <w:rPr>
          <w:sz w:val="20"/>
          <w:u w:val="single"/>
        </w:rPr>
      </w:pPr>
      <w:r>
        <w:rPr>
          <w:rFonts w:ascii="Courier New" w:hAnsi="Courier New"/>
          <w:sz w:val="20"/>
          <w:u w:val="single"/>
        </w:rPr>
        <w:t>BEGIN_REPORT</w:t>
      </w:r>
      <w:r>
        <w:rPr>
          <w:rFonts w:ascii="Courier New" w:hAnsi="Courier New"/>
        </w:rPr>
        <w:t xml:space="preserve"> </w:t>
      </w:r>
      <w:r>
        <w:t>- ключевое с</w:t>
      </w:r>
      <w:r>
        <w:t>лово;</w:t>
      </w:r>
    </w:p>
    <w:p w:rsidR="00000000" w:rsidRDefault="00142182">
      <w:pPr>
        <w:pStyle w:val="aff5"/>
        <w:widowControl w:val="0"/>
        <w:suppressAutoHyphens/>
        <w:ind w:firstLine="0"/>
      </w:pPr>
      <w:r>
        <w:rPr>
          <w:rFonts w:ascii="Courier New CYR" w:hAnsi="Courier New CYR"/>
          <w:sz w:val="20"/>
          <w:u w:val="single"/>
        </w:rPr>
        <w:t>КОД_ОТЧЕТА</w:t>
      </w:r>
      <w:r>
        <w:t xml:space="preserve"> - уникальный символьный код отчета;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ОТЧЕТНАЯ_ДАТА</w:t>
      </w:r>
      <w:r>
        <w:t xml:space="preserve"> - дата, на которую представляются отчетные данные в формате dd.mm.yyyy;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ДАТА_ФОРМИРОВАНИЯ_В_БАНКЕ</w:t>
      </w:r>
      <w:r>
        <w:t xml:space="preserve"> - дата формирования отчета в кредитной организации в формате dd.mm.yyyy;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ВРЕМЯ_ФОРМИРОВАНИЯ</w:t>
      </w:r>
      <w:r>
        <w:rPr>
          <w:rFonts w:ascii="Courier New CYR" w:hAnsi="Courier New CYR"/>
          <w:sz w:val="20"/>
          <w:u w:val="single"/>
        </w:rPr>
        <w:t>_В_БАНКЕ</w:t>
      </w:r>
      <w:r>
        <w:t xml:space="preserve"> - время формирования отчета в кредитной организации в формате hh:mm;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ВЕРСИЯ_ПО</w:t>
      </w:r>
      <w:r>
        <w:t xml:space="preserve"> - дата версии файла описателей в формате dd.mm.yyyy;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РЕГ НОМЕР_БАНКА</w:t>
      </w:r>
      <w:r>
        <w:t xml:space="preserve"> - регистрационный номер кредитной организации (формат представления см. ниже);</w:t>
      </w:r>
    </w:p>
    <w:p w:rsidR="00000000" w:rsidRDefault="00142182">
      <w:pPr>
        <w:pStyle w:val="aff5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НАЗВАНИЕ_БАНКА</w:t>
      </w:r>
      <w:r>
        <w:t xml:space="preserve"> - кра</w:t>
      </w:r>
      <w:r>
        <w:t>ткое наименование кредитной организации (продолжается до конца строки).</w:t>
      </w:r>
    </w:p>
    <w:p w:rsidR="00000000" w:rsidRDefault="00142182">
      <w:pPr>
        <w:pStyle w:val="aff5"/>
        <w:widowControl w:val="0"/>
        <w:suppressAutoHyphens/>
      </w:pPr>
    </w:p>
    <w:p w:rsidR="00000000" w:rsidRDefault="00142182">
      <w:pPr>
        <w:widowControl w:val="0"/>
        <w:suppressAutoHyphens/>
        <w:rPr>
          <w:rFonts w:ascii="Courier New CYR" w:hAnsi="Courier New CYR"/>
        </w:rPr>
      </w:pPr>
      <w:r>
        <w:rPr>
          <w:rFonts w:ascii="Courier New CYR" w:hAnsi="Courier New CYR"/>
        </w:rPr>
        <w:t>&lt;ФОРМА&gt; :=</w:t>
      </w:r>
    </w:p>
    <w:p w:rsidR="00000000" w:rsidRDefault="00142182">
      <w:pPr>
        <w:widowControl w:val="0"/>
        <w:suppressAutoHyphens/>
        <w:ind w:left="720"/>
        <w:outlineLvl w:val="0"/>
        <w:rPr>
          <w:rFonts w:ascii="Courier New" w:hAnsi="Courier New"/>
        </w:rPr>
      </w:pPr>
      <w:r>
        <w:rPr>
          <w:rFonts w:ascii="Courier New" w:hAnsi="Courier New"/>
        </w:rPr>
        <w:t>&lt;</w:t>
      </w:r>
      <w:r>
        <w:rPr>
          <w:rFonts w:ascii="Courier New CYR" w:hAnsi="Courier New CYR"/>
        </w:rPr>
        <w:t>ЗАГОЛОВОК_ФОРМЫ</w:t>
      </w:r>
      <w:r>
        <w:rPr>
          <w:rFonts w:ascii="Courier New" w:hAnsi="Courier New"/>
        </w:rPr>
        <w:t>&gt;</w:t>
      </w:r>
    </w:p>
    <w:p w:rsidR="00000000" w:rsidRDefault="00142182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СТРОКА_ФОРМЫ_1   </w:t>
      </w:r>
      <w:r>
        <w:rPr>
          <w:rFonts w:ascii="Courier New CYR" w:hAnsi="Courier New CYR"/>
        </w:rPr>
        <w:sym w:font="Symbol" w:char="F0FC"/>
      </w:r>
    </w:p>
    <w:p w:rsidR="00000000" w:rsidRDefault="00142182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</w:t>
      </w:r>
      <w:r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 xml:space="preserve">     . . .   </w:t>
      </w:r>
      <w:r>
        <w:rPr>
          <w:rFonts w:ascii="Courier New" w:hAnsi="Courier New"/>
        </w:rPr>
        <w:t xml:space="preserve">   </w:t>
      </w:r>
      <w:r>
        <w:rPr>
          <w:rFonts w:ascii="Courier New CYR" w:hAnsi="Courier New CYR"/>
        </w:rPr>
        <w:sym w:font="Symbol" w:char="F0FD"/>
      </w:r>
      <w:r>
        <w:rPr>
          <w:rFonts w:ascii="Courier New CYR" w:hAnsi="Courier New CYR"/>
        </w:rPr>
        <w:t xml:space="preserve"> </w:t>
      </w:r>
      <w:r>
        <w:t>произвольное количество строк</w:t>
      </w:r>
    </w:p>
    <w:p w:rsidR="00000000" w:rsidRDefault="00142182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СТРОКА_ФОРМЫ_</w:t>
      </w:r>
      <w:r>
        <w:rPr>
          <w:rFonts w:ascii="Courier New" w:hAnsi="Courier New"/>
        </w:rPr>
        <w:t>N</w:t>
      </w:r>
      <w:r>
        <w:rPr>
          <w:rFonts w:ascii="Courier New CYR" w:hAnsi="Courier New CYR"/>
        </w:rPr>
        <w:t xml:space="preserve">   </w:t>
      </w:r>
      <w:r>
        <w:rPr>
          <w:rFonts w:ascii="Courier New CYR" w:hAnsi="Courier New CYR"/>
        </w:rPr>
        <w:sym w:font="Symbol" w:char="F0FE"/>
      </w:r>
    </w:p>
    <w:p w:rsidR="00000000" w:rsidRDefault="00142182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" w:hAnsi="Courier New"/>
        </w:rPr>
        <w:t>&lt;</w:t>
      </w:r>
      <w:r>
        <w:rPr>
          <w:rFonts w:ascii="Courier New CYR" w:hAnsi="Courier New CYR"/>
        </w:rPr>
        <w:t>ОКОНЧАНИЕ_ФОРМЫ</w:t>
      </w:r>
      <w:r>
        <w:rPr>
          <w:rFonts w:ascii="Courier New" w:hAnsi="Courier New"/>
        </w:rPr>
        <w:t xml:space="preserve">&gt; </w:t>
      </w:r>
    </w:p>
    <w:p w:rsidR="00000000" w:rsidRDefault="00142182">
      <w:pPr>
        <w:pStyle w:val="afd"/>
        <w:widowControl w:val="0"/>
        <w:suppressAutoHyphens/>
      </w:pPr>
    </w:p>
    <w:p w:rsidR="00000000" w:rsidRDefault="00142182">
      <w:pPr>
        <w:widowControl w:val="0"/>
        <w:suppressAutoHyphens/>
        <w:ind w:left="1418" w:hanging="709"/>
        <w:rPr>
          <w:rFonts w:ascii="Courier New CYR" w:hAnsi="Courier New CYR"/>
        </w:rPr>
      </w:pPr>
      <w:r>
        <w:rPr>
          <w:rFonts w:ascii="Courier New CYR" w:hAnsi="Courier New CYR"/>
        </w:rPr>
        <w:t xml:space="preserve">&lt;ЗАГОЛОВОК_ФОРМЫ&gt; := </w:t>
      </w:r>
      <w:r>
        <w:rPr>
          <w:rFonts w:ascii="Courier New" w:hAnsi="Courier New"/>
          <w:b/>
        </w:rPr>
        <w:t>BEGIN_FORM</w:t>
      </w:r>
      <w:r>
        <w:rPr>
          <w:rFonts w:ascii="Courier New" w:hAnsi="Courier New"/>
        </w:rPr>
        <w:t xml:space="preserve"> &lt;</w:t>
      </w:r>
      <w:r>
        <w:rPr>
          <w:rFonts w:ascii="Courier New CYR" w:hAnsi="Courier New CYR"/>
        </w:rPr>
        <w:t>КОД_ФОРМЫ</w:t>
      </w:r>
      <w:r>
        <w:rPr>
          <w:rFonts w:ascii="Courier New" w:hAnsi="Courier New"/>
        </w:rPr>
        <w:t>&gt;[</w:t>
      </w:r>
      <w:r>
        <w:rPr>
          <w:rFonts w:ascii="Courier New" w:hAnsi="Courier New"/>
        </w:rPr>
        <w:t xml:space="preserve"> &lt;</w:t>
      </w:r>
      <w:r>
        <w:rPr>
          <w:rFonts w:ascii="Courier New CYR" w:hAnsi="Courier New CYR"/>
        </w:rPr>
        <w:t>ТИП_ФОРМЫ</w:t>
      </w:r>
      <w:r>
        <w:rPr>
          <w:rFonts w:ascii="Courier New" w:hAnsi="Courier New"/>
        </w:rPr>
        <w:t xml:space="preserve">&gt;] 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" w:hAnsi="Courier New"/>
          <w:sz w:val="20"/>
          <w:u w:val="single"/>
        </w:rPr>
        <w:t>BEGIN_</w:t>
      </w:r>
      <w:r>
        <w:rPr>
          <w:rFonts w:ascii="Courier New CYR" w:hAnsi="Courier New CYR"/>
          <w:sz w:val="20"/>
          <w:u w:val="single"/>
        </w:rPr>
        <w:t>FORM</w:t>
      </w:r>
      <w:r>
        <w:t xml:space="preserve"> - ключевое слово;</w:t>
      </w:r>
    </w:p>
    <w:p w:rsidR="00000000" w:rsidRDefault="00142182">
      <w:pPr>
        <w:pStyle w:val="aff5"/>
        <w:widowControl w:val="0"/>
        <w:suppressAutoHyphens/>
        <w:ind w:left="2160"/>
      </w:pPr>
      <w:r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КОД_ФОРМЫ</w:t>
      </w:r>
      <w:r>
        <w:rPr>
          <w:rFonts w:ascii="Courier New" w:hAnsi="Courier New"/>
          <w:sz w:val="20"/>
        </w:rPr>
        <w:t>&gt;</w:t>
      </w:r>
      <w:r>
        <w:t xml:space="preserve"> - уникальный код формы, например F134D, максимальная длина - 10 символов;</w:t>
      </w:r>
    </w:p>
    <w:p w:rsidR="00000000" w:rsidRDefault="00142182">
      <w:pPr>
        <w:pStyle w:val="aff5"/>
        <w:widowControl w:val="0"/>
        <w:suppressAutoHyphens/>
        <w:ind w:left="2160"/>
      </w:pPr>
      <w:r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ТИП_ФОРМЫ</w:t>
      </w:r>
      <w:r>
        <w:rPr>
          <w:rFonts w:ascii="Courier New" w:hAnsi="Courier New"/>
          <w:sz w:val="20"/>
        </w:rPr>
        <w:t>&gt;</w:t>
      </w:r>
      <w:r>
        <w:t xml:space="preserve"> - формат строки формы, может принимать значения:</w:t>
      </w:r>
    </w:p>
    <w:p w:rsidR="00000000" w:rsidRDefault="00142182">
      <w:pPr>
        <w:pStyle w:val="aff5"/>
        <w:widowControl w:val="0"/>
        <w:suppressAutoHyphens/>
        <w:spacing w:before="0"/>
        <w:ind w:left="2160" w:firstLine="0"/>
      </w:pPr>
      <w:r>
        <w:t>пусто</w:t>
      </w:r>
      <w:r>
        <w:tab/>
        <w:t>- &lt;символ&gt; &lt;значение&gt;;</w:t>
      </w:r>
    </w:p>
    <w:p w:rsidR="00000000" w:rsidRDefault="00142182">
      <w:pPr>
        <w:pStyle w:val="aff5"/>
        <w:widowControl w:val="0"/>
        <w:suppressAutoHyphens/>
        <w:ind w:left="2127" w:hanging="709"/>
      </w:pPr>
      <w:r>
        <w:t>FULL</w:t>
      </w:r>
      <w:r>
        <w:tab/>
        <w:t>- поля строки отчета разделяютс</w:t>
      </w:r>
      <w:r>
        <w:t>я символом ‘,’;</w:t>
      </w:r>
    </w:p>
    <w:p w:rsidR="00000000" w:rsidRDefault="00142182">
      <w:pPr>
        <w:widowControl w:val="0"/>
        <w:suppressAutoHyphens/>
        <w:spacing w:before="60"/>
        <w:ind w:left="1417" w:hanging="697"/>
      </w:pPr>
      <w:r>
        <w:rPr>
          <w:rFonts w:ascii="Courier New CYR" w:hAnsi="Courier New CYR"/>
        </w:rPr>
        <w:t xml:space="preserve">СТРОКА_ФОРМЫ </w:t>
      </w:r>
      <w:r>
        <w:rPr>
          <w:rFonts w:ascii="Courier New" w:hAnsi="Courier New"/>
        </w:rPr>
        <w:t>i</w:t>
      </w:r>
      <w:r>
        <w:rPr>
          <w:rFonts w:ascii="Courier New CYR" w:hAnsi="Courier New CYR"/>
        </w:rPr>
        <w:t xml:space="preserve"> </w:t>
      </w:r>
      <w:r>
        <w:t>- строка формы отчета;</w:t>
      </w:r>
    </w:p>
    <w:p w:rsidR="00000000" w:rsidRDefault="00142182">
      <w:pPr>
        <w:widowControl w:val="0"/>
        <w:suppressAutoHyphens/>
        <w:spacing w:before="60"/>
        <w:ind w:firstLine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&lt;ОКОНЧАНИЕ_ФОРМЫ&gt; := </w:t>
      </w:r>
      <w:r>
        <w:rPr>
          <w:rFonts w:ascii="Courier New" w:hAnsi="Courier New"/>
          <w:b/>
        </w:rPr>
        <w:t>END_FORM</w:t>
      </w:r>
      <w:r>
        <w:rPr>
          <w:rFonts w:ascii="Courier New" w:hAnsi="Courier New"/>
        </w:rPr>
        <w:t xml:space="preserve"> &lt;</w:t>
      </w:r>
      <w:r>
        <w:rPr>
          <w:rFonts w:ascii="Courier New CYR" w:hAnsi="Courier New CYR"/>
        </w:rPr>
        <w:t>КОД_ФОРМЫ</w:t>
      </w:r>
      <w:r>
        <w:rPr>
          <w:rFonts w:ascii="Courier New" w:hAnsi="Courier New"/>
        </w:rPr>
        <w:t>&gt; &lt;</w:t>
      </w:r>
      <w:r>
        <w:rPr>
          <w:rFonts w:ascii="Courier New CYR" w:hAnsi="Courier New CYR"/>
        </w:rPr>
        <w:t>КС_ФОРМЫ</w:t>
      </w:r>
      <w:r>
        <w:rPr>
          <w:rFonts w:ascii="Courier New" w:hAnsi="Courier New"/>
        </w:rPr>
        <w:t>&gt;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END</w:t>
      </w:r>
      <w:r>
        <w:rPr>
          <w:rFonts w:ascii="Courier New" w:hAnsi="Courier New"/>
          <w:sz w:val="20"/>
          <w:u w:val="single"/>
        </w:rPr>
        <w:t>_</w:t>
      </w:r>
      <w:r>
        <w:rPr>
          <w:rFonts w:ascii="Courier New CYR" w:hAnsi="Courier New CYR"/>
          <w:sz w:val="20"/>
          <w:u w:val="single"/>
        </w:rPr>
        <w:t>FORM</w:t>
      </w:r>
      <w:r>
        <w:t xml:space="preserve">   - ключевое слово;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КОД_ФОРМЫ</w:t>
      </w:r>
      <w:r>
        <w:rPr>
          <w:rFonts w:ascii="Courier New" w:hAnsi="Courier New"/>
          <w:sz w:val="20"/>
        </w:rPr>
        <w:t>&gt;</w:t>
      </w:r>
      <w:r>
        <w:t xml:space="preserve"> - общесистемный код формы, например F603M;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КС_ФОРМЫ</w:t>
      </w:r>
      <w:r>
        <w:t xml:space="preserve"> - контрольная сумма формы;</w:t>
      </w:r>
    </w:p>
    <w:p w:rsidR="00000000" w:rsidRDefault="00142182">
      <w:pPr>
        <w:widowControl w:val="0"/>
        <w:suppressAutoHyphens/>
        <w:ind w:firstLine="720"/>
        <w:rPr>
          <w:rFonts w:ascii="Courier New CYR" w:hAnsi="Courier New CYR"/>
        </w:rPr>
      </w:pPr>
    </w:p>
    <w:p w:rsidR="00000000" w:rsidRDefault="00142182">
      <w:pPr>
        <w:widowControl w:val="0"/>
        <w:suppressAutoHyphens/>
        <w:rPr>
          <w:rFonts w:ascii="Courier New CYR" w:hAnsi="Courier New CYR"/>
        </w:rPr>
      </w:pPr>
      <w:r>
        <w:rPr>
          <w:rFonts w:ascii="Courier New CYR" w:hAnsi="Courier New CYR"/>
        </w:rPr>
        <w:lastRenderedPageBreak/>
        <w:t xml:space="preserve">&lt;ОКОНЧАНИЕ_ОТЧЕТА&gt; := </w:t>
      </w:r>
      <w:r>
        <w:rPr>
          <w:rFonts w:ascii="Courier New" w:hAnsi="Courier New"/>
          <w:b/>
        </w:rPr>
        <w:t>END_RE</w:t>
      </w:r>
      <w:r>
        <w:rPr>
          <w:rFonts w:ascii="Courier New" w:hAnsi="Courier New"/>
          <w:b/>
        </w:rPr>
        <w:t>PORT</w:t>
      </w:r>
      <w:r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>КС_ОТЧЕТА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END</w:t>
      </w:r>
      <w:r>
        <w:rPr>
          <w:rFonts w:ascii="Courier New" w:hAnsi="Courier New"/>
          <w:sz w:val="20"/>
          <w:u w:val="single"/>
        </w:rPr>
        <w:t>_REPORT</w:t>
      </w:r>
      <w:r>
        <w:t xml:space="preserve"> - ключевое слово;</w:t>
      </w:r>
    </w:p>
    <w:p w:rsidR="00000000" w:rsidRDefault="00142182">
      <w:pPr>
        <w:pStyle w:val="aff5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КС_ОТЧЕТА</w:t>
      </w:r>
      <w:r>
        <w:t xml:space="preserve"> - контрольная сумма отчета.</w:t>
      </w:r>
    </w:p>
    <w:p w:rsidR="00000000" w:rsidRDefault="00142182">
      <w:pPr>
        <w:pStyle w:val="127"/>
      </w:pPr>
    </w:p>
    <w:p w:rsidR="00000000" w:rsidRDefault="00142182">
      <w:pPr>
        <w:pStyle w:val="44I4l4heading4I4141l41heading41ShiftCtrl4Titre41t4T44headingh4a4dashd4dash1d131h41a14dash2d232h42a24dash3d333h43a34dash4d434h44a4Subsubheading4dash5d535h45a5Subsubheading1H4"/>
        <w:widowControl w:val="0"/>
        <w:numPr>
          <w:ilvl w:val="3"/>
          <w:numId w:val="45"/>
        </w:numPr>
        <w:tabs>
          <w:tab w:val="clear" w:pos="2340"/>
        </w:tabs>
        <w:spacing w:before="240"/>
        <w:ind w:left="1474"/>
        <w:rPr>
          <w:sz w:val="24"/>
        </w:rPr>
      </w:pPr>
      <w:r>
        <w:rPr>
          <w:rFonts w:ascii="Times New Roman" w:hAnsi="Times New Roman"/>
          <w:sz w:val="24"/>
        </w:rPr>
        <w:t>Описание алгоритма формирования выходных документов</w:t>
      </w:r>
    </w:p>
    <w:p w:rsidR="00000000" w:rsidRDefault="00142182">
      <w:pPr>
        <w:pStyle w:val="127"/>
      </w:pPr>
      <w:r>
        <w:t>В ППК КЛИКО предусмотрена возможность формирования отчетов для последу</w:t>
      </w:r>
      <w:r>
        <w:t>ю</w:t>
      </w:r>
      <w:r>
        <w:t>щей распечатки. Отчеты строятся с помощью описания</w:t>
      </w:r>
      <w:r>
        <w:t xml:space="preserve"> шаблонов по индив</w:t>
      </w:r>
      <w:r>
        <w:t>и</w:t>
      </w:r>
      <w:r>
        <w:t>дуальному алгоритму в соответствии с нормативными док</w:t>
      </w:r>
      <w:r>
        <w:t>у</w:t>
      </w:r>
      <w:r>
        <w:t>ментами Банка Ро</w:t>
      </w:r>
      <w:r>
        <w:t>с</w:t>
      </w:r>
      <w:r>
        <w:t>сии.</w:t>
      </w:r>
    </w:p>
    <w:p w:rsidR="00000000" w:rsidRDefault="00142182">
      <w:pPr>
        <w:pStyle w:val="2H2h22Heading2HiddenCHSH2-Heading2l2Header222heading2list2AABClist2Heading2HeadingIndentNoL2UNDERRUBRIK1-2Fonctionnalit"/>
        <w:numPr>
          <w:ilvl w:val="1"/>
          <w:numId w:val="44"/>
        </w:numPr>
        <w:ind w:left="0"/>
        <w:rPr>
          <w:color w:val="000000"/>
        </w:rPr>
      </w:pPr>
      <w:bookmarkStart w:id="72" w:name="_Toc240253671"/>
      <w:bookmarkStart w:id="73" w:name="_Toc240104393"/>
      <w:bookmarkStart w:id="74" w:name="_Toc240253672"/>
      <w:bookmarkStart w:id="75" w:name="_Ref136153171"/>
      <w:bookmarkStart w:id="76" w:name="_Ref136339125"/>
      <w:bookmarkStart w:id="77" w:name="_Toc139878646"/>
      <w:bookmarkStart w:id="78" w:name="_Toc240253673"/>
      <w:bookmarkEnd w:id="72"/>
      <w:bookmarkEnd w:id="73"/>
      <w:bookmarkEnd w:id="74"/>
      <w:r>
        <w:rPr>
          <w:color w:val="000000"/>
        </w:rPr>
        <w:t>Требования к составу и параметрам технических средств</w:t>
      </w:r>
      <w:bookmarkEnd w:id="75"/>
      <w:bookmarkEnd w:id="76"/>
      <w:bookmarkEnd w:id="77"/>
      <w:bookmarkEnd w:id="78"/>
    </w:p>
    <w:p w:rsidR="00000000" w:rsidRDefault="00142182">
      <w:pPr>
        <w:keepNext/>
        <w:numPr>
          <w:ilvl w:val="12"/>
          <w:numId w:val="0"/>
        </w:numPr>
        <w:spacing w:line="360" w:lineRule="auto"/>
        <w:ind w:firstLine="851"/>
      </w:pPr>
      <w:r>
        <w:t>В консольном режиме ППК КЛИКО должен эксплуатироваться на технических средствах, отвечающих следующим требо</w:t>
      </w:r>
      <w:r>
        <w:t>ваниям: л</w:t>
      </w:r>
      <w:r>
        <w:rPr>
          <w:rFonts w:ascii="Times New Roman CYR" w:hAnsi="Times New Roman CYR"/>
        </w:rPr>
        <w:t>окальная  ПЭВМ с процессором Pentium</w:t>
      </w:r>
      <w:r w:rsidRPr="004A0BCA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75</w:t>
      </w:r>
      <w:r w:rsidRPr="004A0BCA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lang w:val="en-US"/>
        </w:rPr>
        <w:t>MHz</w:t>
      </w:r>
      <w:r>
        <w:rPr>
          <w:rFonts w:ascii="Times New Roman CYR" w:hAnsi="Times New Roman CYR"/>
        </w:rPr>
        <w:t xml:space="preserve"> (или выше), объемом ОП </w:t>
      </w:r>
      <w:r w:rsidRPr="004A0BCA">
        <w:rPr>
          <w:rFonts w:ascii="Times New Roman CYR" w:hAnsi="Times New Roman CYR"/>
        </w:rPr>
        <w:t>256</w:t>
      </w:r>
      <w:r>
        <w:rPr>
          <w:rFonts w:ascii="Times New Roman CYR" w:hAnsi="Times New Roman CYR"/>
        </w:rPr>
        <w:t xml:space="preserve"> Мб RAM (или выше), видеоадаптером с разрешением 800 на 600, 1 Гб свободных на жестком диске (или более), оснащенную операционной системой </w:t>
      </w:r>
      <w:r>
        <w:t>Windows 9х/2000/NT/XP, с установленным</w:t>
      </w:r>
      <w:r>
        <w:t xml:space="preserve">и программами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Office</w:t>
      </w:r>
      <w:r>
        <w:t xml:space="preserve"> 2000/XP/2003 и Borland Data Base Engine </w:t>
      </w:r>
      <w:r>
        <w:rPr>
          <w:rFonts w:ascii="Times New Roman CYR" w:hAnsi="Times New Roman CYR"/>
        </w:rPr>
        <w:t xml:space="preserve">версии не ниже </w:t>
      </w:r>
      <w:r>
        <w:t>5.01.</w:t>
      </w:r>
    </w:p>
    <w:p w:rsidR="00000000" w:rsidRPr="004A0BCA" w:rsidRDefault="00142182">
      <w:pPr>
        <w:keepNext/>
        <w:numPr>
          <w:ilvl w:val="12"/>
          <w:numId w:val="0"/>
        </w:numPr>
        <w:spacing w:line="360" w:lineRule="auto"/>
        <w:ind w:firstLine="851"/>
      </w:pPr>
      <w:r>
        <w:t>В терминальном режиме ППК КЛИКО должен эксплуатироваться на технических средствах, отвечающих следующим требованиям: л</w:t>
      </w:r>
      <w:r>
        <w:rPr>
          <w:rFonts w:ascii="Times New Roman CYR" w:hAnsi="Times New Roman CYR"/>
        </w:rPr>
        <w:t xml:space="preserve">окальная  ПЭВМ с процессором Pentium </w:t>
      </w:r>
      <w:r>
        <w:rPr>
          <w:rFonts w:ascii="Times New Roman CYR" w:hAnsi="Times New Roman CYR"/>
          <w:lang w:val="en-US"/>
        </w:rPr>
        <w:t>III</w:t>
      </w:r>
      <w:r>
        <w:rPr>
          <w:rFonts w:ascii="Times New Roman CYR" w:hAnsi="Times New Roman CYR"/>
        </w:rPr>
        <w:t xml:space="preserve"> (или выше), </w:t>
      </w:r>
      <w:r>
        <w:rPr>
          <w:rFonts w:ascii="Times New Roman CYR" w:hAnsi="Times New Roman CYR"/>
        </w:rPr>
        <w:t xml:space="preserve">объемом ОП 512 Мб RAM (или выше), видеоадаптером с разрешением 800 на 600, 1 Гб свободных на жестком диске (или более), оснащенную операционной системой </w:t>
      </w:r>
      <w:r>
        <w:t>Windows 2000/XP, и средствами терминального доступа.</w:t>
      </w:r>
    </w:p>
    <w:p w:rsidR="00000000" w:rsidRPr="004A0BCA" w:rsidRDefault="00142182">
      <w:pPr>
        <w:keepNext/>
        <w:numPr>
          <w:ilvl w:val="12"/>
          <w:numId w:val="0"/>
        </w:numPr>
        <w:spacing w:line="360" w:lineRule="auto"/>
        <w:ind w:firstLine="851"/>
      </w:pPr>
      <w:r>
        <w:t>Серверная часть должна удовлетворять следующим усл</w:t>
      </w:r>
      <w:r>
        <w:t xml:space="preserve">овиям: сервер под управлением ОС Windows Server 2003 с Service Pack </w:t>
      </w:r>
      <w:r w:rsidRPr="004A0BCA">
        <w:t>2</w:t>
      </w:r>
      <w:r>
        <w:t xml:space="preserve">, с установленными программами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Office</w:t>
      </w:r>
      <w:r>
        <w:t xml:space="preserve"> 2000/XP/2003 и Borland Data Base Engine </w:t>
      </w:r>
      <w:r>
        <w:rPr>
          <w:rFonts w:ascii="Times New Roman CYR" w:hAnsi="Times New Roman CYR"/>
        </w:rPr>
        <w:t xml:space="preserve">версии не ниже </w:t>
      </w:r>
      <w:r>
        <w:t>5.01, количество процессоров не ниже Intel Pentium IV не менее 1, с частотой не ниже 1,8 GH</w:t>
      </w:r>
      <w:r>
        <w:t xml:space="preserve">z, не менее 2 Gb оперативной памяти, пространство для размещения данных – не менее 10 Gb. </w:t>
      </w:r>
    </w:p>
    <w:p w:rsidR="00000000" w:rsidRPr="004A0BCA" w:rsidRDefault="00142182">
      <w:pPr>
        <w:keepNext/>
        <w:numPr>
          <w:ilvl w:val="12"/>
          <w:numId w:val="0"/>
        </w:numPr>
        <w:spacing w:line="360" w:lineRule="auto"/>
        <w:ind w:firstLine="851"/>
      </w:pPr>
      <w:r>
        <w:t xml:space="preserve">В случае использования программного обеспечения </w:t>
      </w:r>
      <w:r>
        <w:rPr>
          <w:lang w:val="en-US"/>
        </w:rPr>
        <w:t>Citrix</w:t>
      </w:r>
      <w:r w:rsidRPr="004A0BCA">
        <w:t xml:space="preserve"> </w:t>
      </w:r>
      <w:r>
        <w:t xml:space="preserve">на клиентском месте должно быть установлено ПО </w:t>
      </w:r>
      <w:r>
        <w:rPr>
          <w:lang w:val="en-US"/>
        </w:rPr>
        <w:t>Citrix</w:t>
      </w:r>
      <w:r>
        <w:t xml:space="preserve"> </w:t>
      </w:r>
      <w:r>
        <w:rPr>
          <w:lang w:val="en-US"/>
        </w:rPr>
        <w:t>Client</w:t>
      </w:r>
      <w:r>
        <w:t xml:space="preserve"> 10.0 и выше; на сервере - </w:t>
      </w:r>
      <w:r>
        <w:rPr>
          <w:lang w:val="en-US"/>
        </w:rPr>
        <w:t>Citrix</w:t>
      </w:r>
      <w:r>
        <w:t xml:space="preserve"> </w:t>
      </w:r>
      <w:r>
        <w:rPr>
          <w:lang w:val="en-US"/>
        </w:rPr>
        <w:t>MetaFrame</w:t>
      </w:r>
      <w:r>
        <w:t xml:space="preserve"> </w:t>
      </w:r>
      <w:r>
        <w:rPr>
          <w:lang w:val="en-US"/>
        </w:rPr>
        <w:t>Presen</w:t>
      </w:r>
      <w:r>
        <w:rPr>
          <w:lang w:val="en-US"/>
        </w:rPr>
        <w:t>tation</w:t>
      </w:r>
      <w:r>
        <w:t xml:space="preserve"> </w:t>
      </w:r>
      <w:r>
        <w:rPr>
          <w:lang w:val="en-US"/>
        </w:rPr>
        <w:t>Server</w:t>
      </w:r>
      <w:r>
        <w:t xml:space="preserve"> 4.5.</w:t>
      </w:r>
    </w:p>
    <w:p w:rsidR="00000000" w:rsidRDefault="00142182">
      <w:pPr>
        <w:spacing w:line="360" w:lineRule="auto"/>
        <w:ind w:firstLine="720"/>
      </w:pPr>
      <w:r>
        <w:t>Должна обеспечиваться многопользовательская работа, при этом файл-сервер должен поддерживать длинные имена. Должно обеспечиваться функционирование в режиме терминального доступа. При работе в режиме терминального доступа данные должны бы</w:t>
      </w:r>
      <w:r>
        <w:t>ть расположены на локальном диске или на диске, подключаемом как локальный.</w:t>
      </w:r>
    </w:p>
    <w:p w:rsidR="00000000" w:rsidRDefault="00142182">
      <w:pPr>
        <w:pStyle w:val="BodyTextIndent"/>
        <w:ind w:firstLine="0"/>
      </w:pPr>
    </w:p>
    <w:p w:rsidR="00000000" w:rsidRDefault="00142182">
      <w:pPr>
        <w:pStyle w:val="11h1H1appheading1ITTt1IIIH11H12H13H14H15H16H17H18H111H121H131H141H151H161H171H19H112H122H132H142H152H162H172H181H1111H1211H1311H1411H1511H1611H1711H110H113H123H133H143H153H163H173H114g"/>
        <w:numPr>
          <w:ilvl w:val="0"/>
          <w:numId w:val="45"/>
        </w:numPr>
        <w:tabs>
          <w:tab w:val="left" w:pos="680"/>
        </w:tabs>
        <w:spacing w:before="120" w:after="0"/>
        <w:jc w:val="left"/>
      </w:pPr>
      <w:bookmarkStart w:id="79" w:name="_Toc139878651"/>
      <w:bookmarkStart w:id="80" w:name="_Toc240253674"/>
      <w:r>
        <w:lastRenderedPageBreak/>
        <w:t>Технико-экономические показатели</w:t>
      </w:r>
      <w:bookmarkEnd w:id="79"/>
      <w:bookmarkEnd w:id="80"/>
    </w:p>
    <w:p w:rsidR="00000000" w:rsidRDefault="00142182">
      <w:pPr>
        <w:spacing w:line="360" w:lineRule="auto"/>
        <w:ind w:firstLine="708"/>
      </w:pPr>
    </w:p>
    <w:p w:rsidR="00000000" w:rsidRDefault="00142182">
      <w:pPr>
        <w:spacing w:line="360" w:lineRule="auto"/>
        <w:ind w:firstLine="708"/>
      </w:pPr>
      <w:r>
        <w:t>В соответствии с требованиями технического задания ППК КЛИКО должен быть сетевым, многопользовательским,</w:t>
      </w:r>
      <w:r>
        <w:rPr>
          <w:sz w:val="22"/>
        </w:rPr>
        <w:t xml:space="preserve"> </w:t>
      </w:r>
      <w:r>
        <w:t>обеспечивающим многоуровневый режим дост</w:t>
      </w:r>
      <w:r>
        <w:t>упа к информации, а также открытым для дальнейшего развития и включения новых функций.</w:t>
      </w:r>
    </w:p>
    <w:p w:rsidR="00000000" w:rsidRDefault="00142182">
      <w:pPr>
        <w:spacing w:line="360" w:lineRule="auto"/>
        <w:ind w:right="27"/>
      </w:pPr>
      <w:r>
        <w:tab/>
        <w:t>Внедрение ППК КЛИКО обеспечит:</w:t>
      </w:r>
    </w:p>
    <w:p w:rsidR="00000000" w:rsidRDefault="00142182">
      <w:pPr>
        <w:numPr>
          <w:ilvl w:val="0"/>
          <w:numId w:val="29"/>
        </w:numPr>
        <w:spacing w:line="360" w:lineRule="auto"/>
        <w:ind w:right="27"/>
      </w:pPr>
      <w:r>
        <w:t>своевременность и надежность подготовки отчетности и ее представления в территориальные учреждения Банка России;</w:t>
      </w:r>
    </w:p>
    <w:p w:rsidR="00000000" w:rsidRDefault="00142182">
      <w:pPr>
        <w:numPr>
          <w:ilvl w:val="0"/>
          <w:numId w:val="29"/>
        </w:numPr>
        <w:spacing w:line="360" w:lineRule="auto"/>
        <w:ind w:right="27"/>
      </w:pPr>
      <w:r>
        <w:t>повышение качества инфор</w:t>
      </w:r>
      <w:r>
        <w:t>мационно-вычислительного обслуживания, обесп</w:t>
      </w:r>
      <w:r>
        <w:t>е</w:t>
      </w:r>
      <w:r>
        <w:t>чение специалистов достоверной информацией;</w:t>
      </w:r>
    </w:p>
    <w:p w:rsidR="00000000" w:rsidRDefault="00142182">
      <w:pPr>
        <w:numPr>
          <w:ilvl w:val="0"/>
          <w:numId w:val="29"/>
        </w:numPr>
        <w:spacing w:line="360" w:lineRule="auto"/>
        <w:ind w:right="27"/>
      </w:pPr>
      <w:r>
        <w:t>снижение трудоемкости проводимых контрольных  работ.</w:t>
      </w:r>
    </w:p>
    <w:p w:rsidR="00000000" w:rsidRDefault="00142182">
      <w:pPr>
        <w:spacing w:line="360" w:lineRule="auto"/>
        <w:ind w:left="720"/>
      </w:pPr>
    </w:p>
    <w:p w:rsidR="00000000" w:rsidRDefault="00142182">
      <w:pPr>
        <w:pStyle w:val="13"/>
        <w:outlineLvl w:val="0"/>
      </w:pPr>
      <w:bookmarkStart w:id="81" w:name="_Toc531103513"/>
      <w:r>
        <w:lastRenderedPageBreak/>
        <w:t>Лист регистрации изменений</w:t>
      </w:r>
      <w:bookmarkEnd w:id="81"/>
    </w:p>
    <w:p w:rsidR="00000000" w:rsidRDefault="00142182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927"/>
        <w:gridCol w:w="915"/>
        <w:gridCol w:w="927"/>
        <w:gridCol w:w="1091"/>
        <w:gridCol w:w="1134"/>
        <w:gridCol w:w="1103"/>
        <w:gridCol w:w="1511"/>
        <w:gridCol w:w="973"/>
        <w:gridCol w:w="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Изм.</w:t>
            </w:r>
          </w:p>
        </w:tc>
        <w:tc>
          <w:tcPr>
            <w:tcW w:w="3860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7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Всего листов (стр.) в документе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7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№ документа</w:t>
            </w:r>
          </w:p>
        </w:tc>
        <w:tc>
          <w:tcPr>
            <w:tcW w:w="1511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51" w:right="-69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Входящий № с</w:t>
            </w:r>
            <w:r>
              <w:rPr>
                <w:sz w:val="20"/>
              </w:rPr>
              <w:t>опроводитель-ного документа</w:t>
            </w:r>
          </w:p>
        </w:tc>
        <w:tc>
          <w:tcPr>
            <w:tcW w:w="97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tabs>
                <w:tab w:val="left" w:pos="12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14218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right="-16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измененных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заме-ненных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новых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right="-76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аннулиро-ванных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pStyle w:val="E-mailSignature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6,7, 24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</w:tbl>
    <w:p w:rsidR="00000000" w:rsidRDefault="00142182">
      <w:pPr>
        <w:spacing w:before="240" w:after="240"/>
        <w:jc w:val="center"/>
        <w:sectPr w:rsidR="00000000">
          <w:headerReference w:type="default" r:id="rId14"/>
          <w:footerReference w:type="default" r:id="rId15"/>
          <w:footnotePr>
            <w:numRestart w:val="eachSect"/>
          </w:footnotePr>
          <w:pgSz w:w="11906" w:h="16838" w:code="9"/>
          <w:pgMar w:top="1134" w:right="851" w:bottom="1134" w:left="1701" w:header="567" w:footer="567" w:gutter="0"/>
          <w:pgNumType w:start="4"/>
          <w:cols w:space="708"/>
          <w:titlePg/>
          <w:docGrid w:linePitch="360"/>
        </w:sectPr>
      </w:pPr>
    </w:p>
    <w:p w:rsidR="00000000" w:rsidRDefault="00142182">
      <w:pPr>
        <w:pStyle w:val="-6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lastRenderedPageBreak/>
        <w:t xml:space="preserve">Лист согласования документа «Пояснительная записка» </w:t>
      </w:r>
    </w:p>
    <w:p w:rsidR="00000000" w:rsidRDefault="00142182">
      <w:pPr>
        <w:pStyle w:val="-6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t>ППК «Клиент кредитной организации»</w:t>
      </w:r>
    </w:p>
    <w:p w:rsidR="00000000" w:rsidRDefault="00142182">
      <w:pPr>
        <w:pStyle w:val="-6"/>
        <w:spacing w:line="240" w:lineRule="auto"/>
        <w:jc w:val="center"/>
        <w:rPr>
          <w:b w:val="0"/>
          <w:sz w:val="24"/>
        </w:rPr>
      </w:pPr>
    </w:p>
    <w:p w:rsidR="00000000" w:rsidRDefault="00142182">
      <w:pPr>
        <w:spacing w:before="240" w:after="240"/>
        <w:jc w:val="left"/>
        <w:rPr>
          <w:b/>
          <w:caps/>
          <w:kern w:val="28"/>
        </w:rPr>
      </w:pPr>
      <w:r>
        <w:rPr>
          <w:b/>
          <w:caps/>
          <w:kern w:val="28"/>
        </w:rPr>
        <w:t>СОСТАВИЛИ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04"/>
        <w:gridCol w:w="2835"/>
        <w:gridCol w:w="1984"/>
        <w:gridCol w:w="1073"/>
        <w:gridCol w:w="107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290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Н</w:t>
            </w:r>
            <w:r>
              <w:rPr>
                <w:sz w:val="22"/>
              </w:rPr>
              <w:t>аименование организации, пре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приятия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ind w:left="-107" w:right="-107"/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Должность исполнит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ля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Фамилия, имя, отч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ство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tabs>
                <w:tab w:val="left" w:pos="120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142182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</w:rP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29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142182">
            <w:pPr>
              <w:rPr>
                <w:sz w:val="20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Московское ГТУ Банка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сии </w:t>
            </w:r>
          </w:p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Управление информационных технологий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left="-107" w:right="-69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главный инженер отдела проектирования  систем сбора и обработки отчетности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Шумилин А.Ю.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Московское ГТУ Банка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сии </w:t>
            </w:r>
          </w:p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Управление информационных технологий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проектирования систем сбора и обработки отчетности 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-13"/>
              <w:rPr>
                <w:lang w:eastAsia="en-US"/>
              </w:rPr>
            </w:pPr>
            <w:r>
              <w:rPr>
                <w:lang w:eastAsia="en-US"/>
              </w:rPr>
              <w:t>Милешина Г.А.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142182">
            <w:pPr>
              <w:ind w:right="91"/>
              <w:rPr>
                <w:lang w:eastAsia="en-US"/>
              </w:rPr>
            </w:pPr>
          </w:p>
        </w:tc>
      </w:tr>
    </w:tbl>
    <w:p w:rsidR="00000000" w:rsidRDefault="00142182">
      <w:pPr>
        <w:pStyle w:val="ac"/>
        <w:spacing w:before="240" w:after="240"/>
        <w:rPr>
          <w:caps/>
          <w:kern w:val="28"/>
        </w:rPr>
      </w:pPr>
      <w:r>
        <w:rPr>
          <w:caps/>
          <w:kern w:val="28"/>
        </w:rPr>
        <w:t>СОГЛАСОВАНО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7"/>
        <w:gridCol w:w="2640"/>
        <w:gridCol w:w="1920"/>
        <w:gridCol w:w="1538"/>
        <w:gridCol w:w="131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2337" w:type="dxa"/>
            <w:vAlign w:val="center"/>
          </w:tcPr>
          <w:p w:rsidR="00000000" w:rsidRDefault="00142182">
            <w:pPr>
              <w:pStyle w:val="-3"/>
            </w:pPr>
            <w:r>
              <w:t>Наименование организации, предприятия</w:t>
            </w:r>
          </w:p>
        </w:tc>
        <w:tc>
          <w:tcPr>
            <w:tcW w:w="2640" w:type="dxa"/>
            <w:vAlign w:val="center"/>
          </w:tcPr>
          <w:p w:rsidR="00000000" w:rsidRDefault="00142182">
            <w:pPr>
              <w:pStyle w:val="-3"/>
            </w:pPr>
            <w:r>
              <w:t>Должность исполнителя</w:t>
            </w:r>
          </w:p>
        </w:tc>
        <w:tc>
          <w:tcPr>
            <w:tcW w:w="1920" w:type="dxa"/>
            <w:vAlign w:val="center"/>
          </w:tcPr>
          <w:p w:rsidR="00000000" w:rsidRDefault="00142182">
            <w:pPr>
              <w:pStyle w:val="-3"/>
            </w:pPr>
            <w:r>
              <w:t>Фамилия, имя, отчество</w:t>
            </w:r>
          </w:p>
        </w:tc>
        <w:tc>
          <w:tcPr>
            <w:tcW w:w="1538" w:type="dxa"/>
            <w:vAlign w:val="center"/>
          </w:tcPr>
          <w:p w:rsidR="00000000" w:rsidRDefault="00142182">
            <w:pPr>
              <w:pStyle w:val="-3"/>
            </w:pPr>
            <w:r>
              <w:t>Подпись</w:t>
            </w:r>
          </w:p>
        </w:tc>
        <w:tc>
          <w:tcPr>
            <w:tcW w:w="1316" w:type="dxa"/>
            <w:vAlign w:val="center"/>
          </w:tcPr>
          <w:p w:rsidR="00000000" w:rsidRDefault="00142182">
            <w:pPr>
              <w:pStyle w:val="-3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vAlign w:val="center"/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  <w:r>
              <w:rPr>
                <w:b/>
              </w:rPr>
              <w:t>Московское ГТУ Банка России</w:t>
            </w:r>
          </w:p>
        </w:tc>
        <w:tc>
          <w:tcPr>
            <w:tcW w:w="2640" w:type="dxa"/>
            <w:vAlign w:val="center"/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920" w:type="dxa"/>
            <w:vAlign w:val="center"/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538" w:type="dxa"/>
            <w:vAlign w:val="center"/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vAlign w:val="center"/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 xml:space="preserve">Управление информационных технологий </w:t>
            </w:r>
          </w:p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 xml:space="preserve">Заместитель начальника управления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Михайлов А.П.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Управление информационных технологий</w:t>
            </w:r>
          </w:p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Заместитель начальника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Смолкин П.И.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Управление безопасности и защ</w:t>
            </w:r>
            <w:r>
              <w:t>иты информации</w:t>
            </w:r>
          </w:p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Заместитель начальника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Галямов Р.Р.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Управление безопасности и защиты информации</w:t>
            </w:r>
          </w:p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Начальник отдела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  <w:r>
              <w:t>Кочетов А.Н.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  <w:rPr>
                <w:lang w:val="en-US"/>
              </w:rPr>
            </w:pPr>
          </w:p>
          <w:p w:rsidR="00000000" w:rsidRDefault="00142182">
            <w:pPr>
              <w:pStyle w:val="-5"/>
              <w:suppressAutoHyphens/>
              <w:snapToGrid w:val="0"/>
              <w:rPr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-5"/>
              <w:suppressAutoHyphens/>
              <w:snapToGrid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pStyle w:val="aff8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2182">
            <w:pPr>
              <w:suppressAutoHyphens/>
              <w:snapToGrid w:val="0"/>
              <w:ind w:right="91"/>
            </w:pPr>
          </w:p>
        </w:tc>
      </w:tr>
    </w:tbl>
    <w:p w:rsidR="00142182" w:rsidRDefault="00142182">
      <w:pPr>
        <w:pStyle w:val="aff2"/>
      </w:pPr>
    </w:p>
    <w:sectPr w:rsidR="00142182">
      <w:headerReference w:type="default" r:id="rId16"/>
      <w:footerReference w:type="default" r:id="rId17"/>
      <w:footnotePr>
        <w:numRestart w:val="eachSect"/>
      </w:footnotePr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82" w:rsidRDefault="00142182">
      <w:r>
        <w:separator/>
      </w:r>
    </w:p>
  </w:endnote>
  <w:endnote w:type="continuationSeparator" w:id="0">
    <w:p w:rsidR="00142182" w:rsidRDefault="0014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00007A87" w:usb1="80000000" w:usb2="00000008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0BCA">
    <w:pPr>
      <w:pStyle w:val="af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-271780</wp:posOffset>
              </wp:positionH>
              <wp:positionV relativeFrom="paragraph">
                <wp:posOffset>2205990</wp:posOffset>
              </wp:positionV>
              <wp:extent cx="1341755" cy="15684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42182">
                          <w:pPr>
                            <w:spacing w:before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Форма 2а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21.4pt;margin-top:173.7pt;width:105.6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" o:allowincell="f" filled="f" stroked="f">
              <v:textbox inset="0,0,0,0">
                <w:txbxContent>
                  <w:p w:rsidR="00000000" w:rsidRDefault="00142182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Форма 2а ГОСТ 2.104-68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82" w:rsidRDefault="00142182">
      <w:r>
        <w:separator/>
      </w:r>
    </w:p>
  </w:footnote>
  <w:footnote w:type="continuationSeparator" w:id="0">
    <w:p w:rsidR="00142182" w:rsidRDefault="0014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0000" w:rsidRDefault="0014218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0BCA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-651510</wp:posOffset>
              </wp:positionH>
              <wp:positionV relativeFrom="paragraph">
                <wp:posOffset>-116205</wp:posOffset>
              </wp:positionV>
              <wp:extent cx="386715" cy="4302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430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12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000000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000000" w:rsidRDefault="00142182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Первое применение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000000" w:rsidRDefault="00142182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000000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000000" w:rsidRDefault="00142182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</w:rPr>
                                  <w:t>Справ.№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000000" w:rsidRDefault="00142182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000000" w:rsidRDefault="00142182">
                          <w:pPr>
                            <w:ind w:left="113" w:right="11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1.3pt;margin-top:-9.15pt;width:30.45pt;height:33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" o:allowincell="f" filled="f" stroked="f">
              <v:textbox inset="0,0,0,0">
                <w:txbxContent>
                  <w:tbl>
                    <w:tblPr>
                      <w:tblW w:w="0" w:type="auto"/>
                      <w:tblInd w:w="-12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000000" w:rsidRDefault="00142182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Первое применение</w:t>
                          </w:r>
                        </w:p>
                      </w:tc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000000" w:rsidRDefault="00142182">
                          <w:pPr>
                            <w:spacing w:before="40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000000" w:rsidRDefault="00142182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Справ.№</w:t>
                          </w:r>
                        </w:p>
                      </w:tc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000000" w:rsidRDefault="00142182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</w:p>
                      </w:tc>
                    </w:tr>
                  </w:tbl>
                  <w:p w:rsidR="00000000" w:rsidRDefault="00142182">
                    <w:pPr>
                      <w:ind w:left="113" w:right="11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-289560</wp:posOffset>
              </wp:positionH>
              <wp:positionV relativeFrom="page">
                <wp:posOffset>260350</wp:posOffset>
              </wp:positionV>
              <wp:extent cx="6610985" cy="1012317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5740EC" id="Rectangle 2" o:spid="_x0000_s1026" style="position:absolute;margin-left:-22.8pt;margin-top:20.5pt;width:520.55pt;height:79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gf8QIAADc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" o:allowincell="f" filled="f" strokeweight="1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  <w:tabs>
        <w:tab w:val="left" w:pos="9126"/>
      </w:tabs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35C56">
      <w:rPr>
        <w:rStyle w:val="ab"/>
        <w:noProof/>
      </w:rPr>
      <w:t>3</w:t>
    </w:r>
    <w:r>
      <w:rPr>
        <w:rStyle w:val="a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A0BCA">
      <w:rPr>
        <w:rStyle w:val="ab"/>
        <w:noProof/>
      </w:rPr>
      <w:t>4</w:t>
    </w:r>
    <w:r>
      <w:rPr>
        <w:rStyle w:val="ab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0BCA">
      <w:rPr>
        <w:rStyle w:val="ab"/>
        <w:noProof/>
      </w:rPr>
      <w:t>19</w:t>
    </w:r>
    <w:r>
      <w:rPr>
        <w:rStyle w:val="ab"/>
      </w:rPr>
      <w:fldChar w:fldCharType="end"/>
    </w:r>
    <w:bookmarkStart w:id="82" w:name="_Toc191371403"/>
  </w:p>
  <w:bookmarkEnd w:id="82"/>
  <w:p w:rsidR="00000000" w:rsidRDefault="00142182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18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F88B56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45CAF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D0782"/>
    <w:multiLevelType w:val="multilevel"/>
    <w:tmpl w:val="0FE29570"/>
    <w:lvl w:ilvl="0">
      <w:start w:val="1"/>
      <w:numFmt w:val="upperLetter"/>
      <w:lvlText w:val="Приложение %1."/>
      <w:lvlJc w:val="center"/>
      <w:pPr>
        <w:tabs>
          <w:tab w:val="num" w:pos="1480"/>
        </w:tabs>
        <w:ind w:left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4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40" w:firstLine="680"/>
      </w:pPr>
      <w:rPr>
        <w:rFonts w:hint="default"/>
      </w:rPr>
    </w:lvl>
  </w:abstractNum>
  <w:abstractNum w:abstractNumId="3" w15:restartNumberingAfterBreak="0">
    <w:nsid w:val="04705A3B"/>
    <w:multiLevelType w:val="multilevel"/>
    <w:tmpl w:val="46B29DE8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33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16040E"/>
    <w:multiLevelType w:val="multilevel"/>
    <w:tmpl w:val="7F22A0AE"/>
    <w:lvl w:ilvl="0">
      <w:start w:val="1"/>
      <w:numFmt w:val="decimal"/>
      <w:pStyle w:val="-1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44C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052E45"/>
    <w:multiLevelType w:val="singleLevel"/>
    <w:tmpl w:val="19DC6DD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0AD07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B34F88"/>
    <w:multiLevelType w:val="singleLevel"/>
    <w:tmpl w:val="23CA5636"/>
    <w:lvl w:ilvl="0">
      <w:numFmt w:val="bullet"/>
      <w:lvlText w:val="-"/>
      <w:lvlJc w:val="left"/>
      <w:pPr>
        <w:tabs>
          <w:tab w:val="num" w:pos="1134"/>
        </w:tabs>
        <w:ind w:left="1134" w:hanging="414"/>
      </w:pPr>
    </w:lvl>
  </w:abstractNum>
  <w:abstractNum w:abstractNumId="10" w15:restartNumberingAfterBreak="0">
    <w:nsid w:val="16B72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B48C7"/>
    <w:multiLevelType w:val="hybridMultilevel"/>
    <w:tmpl w:val="78E8BCD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12" w15:restartNumberingAfterBreak="0">
    <w:nsid w:val="1DDB22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F703F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B86A14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DC1FDE"/>
    <w:multiLevelType w:val="multilevel"/>
    <w:tmpl w:val="1702E6C0"/>
    <w:lvl w:ilvl="0">
      <w:start w:val="1"/>
      <w:numFmt w:val="decimal"/>
      <w:lvlText w:val="%1)"/>
      <w:lvlJc w:val="right"/>
      <w:pPr>
        <w:tabs>
          <w:tab w:val="num" w:pos="1021"/>
        </w:tabs>
        <w:ind w:left="1021" w:hanging="159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16" w15:restartNumberingAfterBreak="0">
    <w:nsid w:val="2D850F95"/>
    <w:multiLevelType w:val="multilevel"/>
    <w:tmpl w:val="023863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E4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F45C11"/>
    <w:multiLevelType w:val="multilevel"/>
    <w:tmpl w:val="7C402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257F8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C2551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752D8A"/>
    <w:multiLevelType w:val="multilevel"/>
    <w:tmpl w:val="AA700F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96415"/>
    <w:multiLevelType w:val="multilevel"/>
    <w:tmpl w:val="5016E5A6"/>
    <w:lvl w:ilvl="0">
      <w:start w:val="3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23" w15:restartNumberingAfterBreak="0">
    <w:nsid w:val="4C714377"/>
    <w:multiLevelType w:val="multilevel"/>
    <w:tmpl w:val="8AF2CAFA"/>
    <w:lvl w:ilvl="0">
      <w:start w:val="1"/>
      <w:numFmt w:val="bullet"/>
      <w:pStyle w:val="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6556FE"/>
    <w:multiLevelType w:val="multilevel"/>
    <w:tmpl w:val="31AE42E8"/>
    <w:lvl w:ilvl="0">
      <w:start w:val="1"/>
      <w:numFmt w:val="decimal"/>
      <w:pStyle w:val="a2"/>
      <w:lvlText w:val="%1)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F1671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4225861"/>
    <w:multiLevelType w:val="multilevel"/>
    <w:tmpl w:val="316A23A8"/>
    <w:lvl w:ilvl="0">
      <w:start w:val="1"/>
      <w:numFmt w:val="decimal"/>
      <w:lvlText w:val="%1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/>
      </w:pPr>
      <w:rPr>
        <w:rFonts w:hint="default"/>
      </w:rPr>
    </w:lvl>
  </w:abstractNum>
  <w:abstractNum w:abstractNumId="27" w15:restartNumberingAfterBreak="0">
    <w:nsid w:val="569C685B"/>
    <w:multiLevelType w:val="multilevel"/>
    <w:tmpl w:val="277C417C"/>
    <w:lvl w:ilvl="0">
      <w:start w:val="1"/>
      <w:numFmt w:val="decimal"/>
      <w:pStyle w:val="a3"/>
      <w:lvlText w:val="%1.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6B930CD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EC310A"/>
    <w:multiLevelType w:val="multilevel"/>
    <w:tmpl w:val="FEB28D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9282453"/>
    <w:multiLevelType w:val="multilevel"/>
    <w:tmpl w:val="2008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2TimesNewRoman"/>
      <w:suff w:val="space"/>
      <w:lvlText w:val="1.1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B1D2FC1"/>
    <w:multiLevelType w:val="multilevel"/>
    <w:tmpl w:val="67F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69B9"/>
    <w:multiLevelType w:val="multilevel"/>
    <w:tmpl w:val="2DDA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TimesNewRoman1"/>
      <w:lvlText w:val="%1.%2."/>
      <w:lvlJc w:val="left"/>
      <w:pPr>
        <w:tabs>
          <w:tab w:val="num" w:pos="1020"/>
        </w:tabs>
        <w:ind w:left="10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7B14E6E"/>
    <w:multiLevelType w:val="singleLevel"/>
    <w:tmpl w:val="23CA5636"/>
    <w:lvl w:ilvl="0">
      <w:numFmt w:val="bullet"/>
      <w:lvlText w:val="-"/>
      <w:lvlJc w:val="left"/>
      <w:pPr>
        <w:tabs>
          <w:tab w:val="num" w:pos="1134"/>
        </w:tabs>
        <w:ind w:left="1134" w:hanging="414"/>
      </w:pPr>
    </w:lvl>
  </w:abstractNum>
  <w:abstractNum w:abstractNumId="34" w15:restartNumberingAfterBreak="0">
    <w:nsid w:val="696E691B"/>
    <w:multiLevelType w:val="multilevel"/>
    <w:tmpl w:val="0B26FE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TimesNewRoman106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5.4.3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9AE041A"/>
    <w:multiLevelType w:val="multilevel"/>
    <w:tmpl w:val="A7645A1E"/>
    <w:lvl w:ilvl="0">
      <w:start w:val="1"/>
      <w:numFmt w:val="bullet"/>
      <w:pStyle w:val="a4"/>
      <w:lvlText w:val=""/>
      <w:lvlJc w:val="left"/>
      <w:pPr>
        <w:tabs>
          <w:tab w:val="num" w:pos="1080"/>
        </w:tabs>
        <w:ind w:left="1021" w:hanging="3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83158"/>
    <w:multiLevelType w:val="multilevel"/>
    <w:tmpl w:val="7B666396"/>
    <w:lvl w:ilvl="0">
      <w:start w:val="3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7"/>
        </w:tabs>
        <w:ind w:left="127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37" w15:restartNumberingAfterBreak="0">
    <w:nsid w:val="6B710D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C2A4D24"/>
    <w:multiLevelType w:val="multilevel"/>
    <w:tmpl w:val="4F22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6047D"/>
    <w:multiLevelType w:val="multilevel"/>
    <w:tmpl w:val="8BE8E070"/>
    <w:lvl w:ilvl="0">
      <w:start w:val="1"/>
      <w:numFmt w:val="bullet"/>
      <w:pStyle w:val="1"/>
      <w:lvlText w:val=""/>
      <w:lvlJc w:val="left"/>
      <w:pPr>
        <w:tabs>
          <w:tab w:val="num" w:pos="1800"/>
        </w:tabs>
        <w:ind w:left="1741" w:hanging="3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0C4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69A4E85"/>
    <w:multiLevelType w:val="multilevel"/>
    <w:tmpl w:val="372E6036"/>
    <w:lvl w:ilvl="0">
      <w:start w:val="1"/>
      <w:numFmt w:val="decimal"/>
      <w:pStyle w:val="a5"/>
      <w:lvlText w:val="%1."/>
      <w:lvlJc w:val="left"/>
      <w:pPr>
        <w:tabs>
          <w:tab w:val="num" w:pos="1080"/>
        </w:tabs>
        <w:ind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53D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FF0603D"/>
    <w:multiLevelType w:val="hybridMultilevel"/>
    <w:tmpl w:val="B5FABB2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3"/>
  </w:num>
  <w:num w:numId="8">
    <w:abstractNumId w:val="23"/>
  </w:num>
  <w:num w:numId="9">
    <w:abstractNumId w:val="39"/>
  </w:num>
  <w:num w:numId="10">
    <w:abstractNumId w:val="35"/>
  </w:num>
  <w:num w:numId="11">
    <w:abstractNumId w:val="24"/>
  </w:num>
  <w:num w:numId="12">
    <w:abstractNumId w:val="27"/>
  </w:num>
  <w:num w:numId="13">
    <w:abstractNumId w:val="2"/>
  </w:num>
  <w:num w:numId="14">
    <w:abstractNumId w:val="41"/>
  </w:num>
  <w:num w:numId="15">
    <w:abstractNumId w:val="29"/>
  </w:num>
  <w:num w:numId="16">
    <w:abstractNumId w:val="20"/>
  </w:num>
  <w:num w:numId="17">
    <w:abstractNumId w:val="0"/>
  </w:num>
  <w:num w:numId="18">
    <w:abstractNumId w:val="11"/>
  </w:num>
  <w:num w:numId="19">
    <w:abstractNumId w:val="43"/>
  </w:num>
  <w:num w:numId="20">
    <w:abstractNumId w:val="5"/>
  </w:num>
  <w:num w:numId="21">
    <w:abstractNumId w:val="31"/>
  </w:num>
  <w:num w:numId="22">
    <w:abstractNumId w:val="15"/>
  </w:num>
  <w:num w:numId="23">
    <w:abstractNumId w:val="8"/>
  </w:num>
  <w:num w:numId="24">
    <w:abstractNumId w:val="38"/>
  </w:num>
  <w:num w:numId="25">
    <w:abstractNumId w:val="30"/>
  </w:num>
  <w:num w:numId="26">
    <w:abstractNumId w:val="34"/>
  </w:num>
  <w:num w:numId="27">
    <w:abstractNumId w:val="32"/>
  </w:num>
  <w:num w:numId="28">
    <w:abstractNumId w:val="4"/>
  </w:num>
  <w:num w:numId="29">
    <w:abstractNumId w:val="14"/>
  </w:num>
  <w:num w:numId="30">
    <w:abstractNumId w:val="28"/>
  </w:num>
  <w:num w:numId="31">
    <w:abstractNumId w:val="25"/>
  </w:num>
  <w:num w:numId="32">
    <w:abstractNumId w:val="1"/>
  </w:num>
  <w:num w:numId="33">
    <w:abstractNumId w:val="13"/>
  </w:num>
  <w:num w:numId="34">
    <w:abstractNumId w:val="33"/>
  </w:num>
  <w:num w:numId="35">
    <w:abstractNumId w:val="9"/>
  </w:num>
  <w:num w:numId="36">
    <w:abstractNumId w:val="37"/>
  </w:num>
  <w:num w:numId="37">
    <w:abstractNumId w:val="19"/>
  </w:num>
  <w:num w:numId="38">
    <w:abstractNumId w:val="12"/>
  </w:num>
  <w:num w:numId="39">
    <w:abstractNumId w:val="7"/>
  </w:num>
  <w:num w:numId="40">
    <w:abstractNumId w:val="17"/>
  </w:num>
  <w:num w:numId="41">
    <w:abstractNumId w:val="42"/>
  </w:num>
  <w:num w:numId="42">
    <w:abstractNumId w:val="10"/>
  </w:num>
  <w:num w:numId="43">
    <w:abstractNumId w:val="40"/>
  </w:num>
  <w:num w:numId="44">
    <w:abstractNumId w:val="22"/>
  </w:num>
  <w:num w:numId="45">
    <w:abstractNumId w:val="36"/>
  </w:num>
  <w:num w:numId="46">
    <w:abstractNumId w:val="16"/>
  </w:num>
  <w:num w:numId="47">
    <w:abstractNumId w:val="6"/>
  </w:num>
  <w:num w:numId="48">
    <w:abstractNumId w:val="2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56"/>
    <w:rsid w:val="00142182"/>
    <w:rsid w:val="004A0BCA"/>
    <w:rsid w:val="00A3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06F5F2-CE12-473F-854E-8DEABE05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jc w:val="both"/>
    </w:pPr>
    <w:rPr>
      <w:sz w:val="24"/>
    </w:rPr>
  </w:style>
  <w:style w:type="paragraph" w:styleId="10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,Заголо"/>
    <w:basedOn w:val="a6"/>
    <w:next w:val="2"/>
    <w:qFormat/>
    <w:pPr>
      <w:keepNext/>
      <w:pageBreakBefore/>
      <w:tabs>
        <w:tab w:val="num" w:pos="360"/>
      </w:tabs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aliases w:val="H2,h2,2,Heading 2 Hidden,CHS,H2-Heading 2,l2,Header2,22,heading2,list2,A,A.B.C.,list 2,Heading2,Heading Indent No L2,UNDERRUBRIK 1-2,Fonctionnalité,Titre 21,t2.T2,Table2,ITT t2,H2-Heading 21,Header 21,l21,Header21,h21,221,heading21,heading 2"/>
    <w:basedOn w:val="a6"/>
    <w:next w:val="a7"/>
    <w:qFormat/>
    <w:pPr>
      <w:keepNext/>
      <w:keepLines/>
      <w:tabs>
        <w:tab w:val="num" w:pos="612"/>
      </w:tabs>
      <w:spacing w:before="240" w:after="60" w:line="360" w:lineRule="auto"/>
      <w:ind w:hanging="17"/>
      <w:outlineLvl w:val="1"/>
    </w:pPr>
    <w:rPr>
      <w:rFonts w:ascii="Arial" w:hAnsi="Arial"/>
      <w:b/>
      <w:bCs/>
      <w:iCs/>
      <w:sz w:val="28"/>
      <w:szCs w:val="28"/>
    </w:rPr>
  </w:style>
  <w:style w:type="paragraph" w:styleId="3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a6"/>
    <w:next w:val="a7"/>
    <w:qFormat/>
    <w:pPr>
      <w:keepNext/>
      <w:tabs>
        <w:tab w:val="num" w:pos="780"/>
        <w:tab w:val="left" w:pos="2340"/>
      </w:tabs>
      <w:spacing w:before="120" w:after="60" w:line="360" w:lineRule="auto"/>
      <w:ind w:left="30"/>
      <w:outlineLvl w:val="2"/>
    </w:pPr>
    <w:rPr>
      <w:rFonts w:ascii="Arial" w:hAnsi="Arial"/>
      <w:b/>
      <w:bCs/>
      <w:szCs w:val="26"/>
    </w:rPr>
  </w:style>
  <w:style w:type="paragraph" w:styleId="40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6"/>
    <w:next w:val="a7"/>
    <w:qFormat/>
    <w:pPr>
      <w:keepNext/>
      <w:tabs>
        <w:tab w:val="num" w:pos="960"/>
        <w:tab w:val="left" w:pos="2340"/>
      </w:tabs>
      <w:spacing w:before="120" w:after="60" w:line="360" w:lineRule="auto"/>
      <w:ind w:left="60"/>
      <w:outlineLvl w:val="3"/>
    </w:pPr>
    <w:rPr>
      <w:rFonts w:ascii="Arial" w:hAnsi="Arial"/>
      <w:b/>
      <w:bCs/>
      <w:sz w:val="22"/>
      <w:szCs w:val="28"/>
    </w:rPr>
  </w:style>
  <w:style w:type="paragraph" w:styleId="5">
    <w:name w:val="heading 5"/>
    <w:aliases w:val="H5,PIM 5,5,ITT t5,PA Pico Section"/>
    <w:basedOn w:val="a6"/>
    <w:next w:val="a7"/>
    <w:qFormat/>
    <w:pPr>
      <w:keepNext/>
      <w:keepLines/>
      <w:tabs>
        <w:tab w:val="num" w:pos="2160"/>
        <w:tab w:val="left" w:pos="2340"/>
      </w:tabs>
      <w:spacing w:before="120" w:after="60" w:line="360" w:lineRule="auto"/>
      <w:ind w:left="720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aliases w:val="PIM 6"/>
    <w:basedOn w:val="a6"/>
    <w:next w:val="a7"/>
    <w:qFormat/>
    <w:pPr>
      <w:keepNext/>
      <w:tabs>
        <w:tab w:val="num" w:pos="2520"/>
      </w:tabs>
      <w:spacing w:before="120" w:after="60" w:line="360" w:lineRule="auto"/>
      <w:ind w:left="720"/>
      <w:outlineLvl w:val="5"/>
    </w:pPr>
    <w:rPr>
      <w:rFonts w:ascii="Arial" w:hAnsi="Arial"/>
      <w:b/>
      <w:bCs/>
      <w:sz w:val="22"/>
      <w:szCs w:val="24"/>
    </w:rPr>
  </w:style>
  <w:style w:type="paragraph" w:styleId="7">
    <w:name w:val="heading 7"/>
    <w:aliases w:val="PIM 7"/>
    <w:basedOn w:val="a6"/>
    <w:next w:val="a7"/>
    <w:qFormat/>
    <w:pPr>
      <w:tabs>
        <w:tab w:val="num" w:pos="2520"/>
      </w:tabs>
      <w:suppressAutoHyphens/>
      <w:spacing w:before="120" w:after="60" w:line="360" w:lineRule="auto"/>
      <w:ind w:left="720"/>
      <w:outlineLvl w:val="6"/>
    </w:pPr>
    <w:rPr>
      <w:rFonts w:ascii="Arial" w:hAnsi="Arial"/>
      <w:b/>
      <w:bCs/>
      <w:sz w:val="22"/>
    </w:rPr>
  </w:style>
  <w:style w:type="paragraph" w:styleId="8">
    <w:name w:val="heading 8"/>
    <w:basedOn w:val="a6"/>
    <w:next w:val="BodyTextIndent"/>
    <w:qFormat/>
    <w:pPr>
      <w:numPr>
        <w:ilvl w:val="7"/>
        <w:numId w:val="5"/>
      </w:numPr>
      <w:suppressAutoHyphens/>
      <w:spacing w:before="120" w:after="60" w:line="360" w:lineRule="auto"/>
      <w:outlineLvl w:val="7"/>
    </w:pPr>
    <w:rPr>
      <w:rFonts w:ascii="Arial" w:hAnsi="Arial"/>
      <w:b/>
      <w:sz w:val="22"/>
    </w:rPr>
  </w:style>
  <w:style w:type="paragraph" w:styleId="9">
    <w:name w:val="heading 9"/>
    <w:basedOn w:val="a6"/>
    <w:next w:val="BodyTextIndent"/>
    <w:qFormat/>
    <w:pPr>
      <w:numPr>
        <w:ilvl w:val="8"/>
        <w:numId w:val="6"/>
      </w:numPr>
      <w:suppressAutoHyphens/>
      <w:spacing w:before="120" w:after="60" w:line="360" w:lineRule="auto"/>
      <w:outlineLvl w:val="8"/>
    </w:pPr>
    <w:rPr>
      <w:rFonts w:ascii="Arial" w:hAnsi="Arial"/>
      <w:b/>
      <w:sz w:val="22"/>
    </w:rPr>
  </w:style>
  <w:style w:type="character" w:default="1" w:styleId="a8">
    <w:name w:val="Default Paragraph Font"/>
    <w:semiHidden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Body Text Indent"/>
    <w:basedOn w:val="a6"/>
    <w:semiHidden/>
    <w:pPr>
      <w:jc w:val="center"/>
    </w:pPr>
    <w:rPr>
      <w:b/>
      <w:sz w:val="36"/>
    </w:rPr>
  </w:style>
  <w:style w:type="paragraph" w:customStyle="1" w:styleId="BodyTextIndent">
    <w:name w:val="Body Text Indent"/>
    <w:basedOn w:val="a6"/>
    <w:pPr>
      <w:spacing w:line="360" w:lineRule="auto"/>
      <w:ind w:firstLine="720"/>
    </w:pPr>
  </w:style>
  <w:style w:type="paragraph" w:customStyle="1" w:styleId="11h1H1appheading1ITTt1IIIH11H12H13H14H15H16H17H18H111H121H131H141H151H161H171H19H112H122H132H142H152H162H172H181H1111H1211H1311H1411H1511H1611H1711H110H113H123H133H143H153H163H173H114g">
    <w:name w:val="Заголовок 1.1.h1.H1.app heading 1.ITT t1.II+.I.H11.H12.H13.H14.H15.H16.H17.H18.H111.H121.H131.H141.H151.H161.H171.H19.H112.H122.H132.H142.H152.H162.H172.H181.H1111.H1211.H1311.H1411.H1511.H1611.H1711.H110.H113.H123.H133.H143.H153.H163.H173.H114.g.Заголо"/>
    <w:basedOn w:val="a6"/>
    <w:next w:val="2H2h22Heading2HiddenCHSH2-Heading2l2Header222heading2list2AABClist2Heading2HeadingIndentNoL2UNDERRUBRIK1-2Fonctionnalit"/>
    <w:pPr>
      <w:keepNext/>
      <w:pageBreakBefore/>
      <w:spacing w:before="240" w:after="120" w:line="360" w:lineRule="auto"/>
      <w:jc w:val="center"/>
      <w:outlineLvl w:val="0"/>
    </w:pPr>
    <w:rPr>
      <w:rFonts w:ascii="Arial" w:hAnsi="Arial"/>
      <w:b/>
      <w:caps/>
      <w:kern w:val="32"/>
      <w:sz w:val="32"/>
    </w:rPr>
  </w:style>
  <w:style w:type="paragraph" w:customStyle="1" w:styleId="2H2h22Heading2HiddenCHSH2-Heading2l2Header222heading2list2AABClist2Heading2HeadingIndentNoL2UNDERRUBRIK1-2Fonctionnalit">
    <w:name w:val="Заголовок 2.H2.h2.2.Heading 2 Hidden.CHS.H2-Heading 2.l2.Header2.22.heading2.list2.A.A.B.C..list 2.Heading2.Heading Indent No L2.UNDERRUBRIK 1-2.Fonctionnalit"/>
    <w:basedOn w:val="a6"/>
    <w:next w:val="BodyTextIndent"/>
    <w:pPr>
      <w:keepNext/>
      <w:spacing w:before="240" w:after="60" w:line="360" w:lineRule="auto"/>
      <w:outlineLvl w:val="1"/>
    </w:pPr>
    <w:rPr>
      <w:rFonts w:ascii="Arial" w:hAnsi="Arial"/>
      <w:b/>
      <w:sz w:val="28"/>
    </w:rPr>
  </w:style>
  <w:style w:type="paragraph" w:customStyle="1" w:styleId="3h33Level1-1h31h32h33h34h35h36h37h38h39h310h311h321h331h341h351h361h371h381h312h322h332h342h352h362h372h382h313h323h333h343h353h363h373h383h314h324h334h344h354h364h374h384h315h325h335">
    <w:name w:val="Заголовок 3.Пункт.h3.3.Level 1 - 1.h31.h32.h33.h34.h35.h36.h37.h38.h39.h310.h311.h321.h331.h341.h351.h361.h371.h381.h312.h322.h332.h342.h352.h362.h372.h382.h313.h323.h333.h343.h353.h363.h373.h383.h314.h324.h334.h344.h354.h364.h374.h384.h315.h325.h335"/>
    <w:basedOn w:val="a6"/>
    <w:next w:val="BodyTextIndent"/>
    <w:pPr>
      <w:keepNext/>
      <w:numPr>
        <w:ilvl w:val="2"/>
        <w:numId w:val="1"/>
      </w:numPr>
      <w:tabs>
        <w:tab w:val="clear" w:pos="1209"/>
        <w:tab w:val="num" w:pos="780"/>
        <w:tab w:val="left" w:pos="2340"/>
      </w:tabs>
      <w:spacing w:before="120" w:after="60" w:line="360" w:lineRule="auto"/>
      <w:ind w:left="30" w:firstLine="0"/>
      <w:outlineLvl w:val="2"/>
    </w:pPr>
    <w:rPr>
      <w:rFonts w:ascii="Arial" w:hAnsi="Arial"/>
      <w:b/>
    </w:rPr>
  </w:style>
  <w:style w:type="paragraph" w:customStyle="1" w:styleId="44I4l4heading4I4141l41heading41ShiftCtrl4Titre41t4T44headingh4a4dashd4dash1d131h41a14dash2d232h42a24dash3d333h43a34dash4d434h44a4Subsubheading4dash5d535h45a5Subsubheading1H4">
    <w:name w:val="Заголовок 4.4.I4.l4.heading4.I41.41.l41.heading41.(Shift Ctrl 4).Titre 41.t4.T4.4heading.h4.a..4 dash.d.4 dash1.d1.31.h41.a.1.4 dash2.d2.32.h42.a.2.4 dash3.d3.33.h43.a.3.4 dash4.d4.34.h44.a.4.Sub sub heading.4 dash5.d5.35.h45.a.5.Sub sub heading1.H4"/>
    <w:basedOn w:val="a6"/>
    <w:next w:val="BodyTextIndent"/>
    <w:pPr>
      <w:keepNext/>
      <w:tabs>
        <w:tab w:val="num" w:pos="1800"/>
        <w:tab w:val="left" w:pos="2340"/>
      </w:tabs>
      <w:spacing w:before="120" w:after="60" w:line="360" w:lineRule="auto"/>
      <w:outlineLvl w:val="3"/>
    </w:pPr>
    <w:rPr>
      <w:rFonts w:ascii="Arial" w:hAnsi="Arial"/>
      <w:b/>
      <w:sz w:val="22"/>
    </w:rPr>
  </w:style>
  <w:style w:type="paragraph" w:customStyle="1" w:styleId="5H5PIM55ITTt5PAPicoSection">
    <w:name w:val="Заголовок 5.H5.PIM 5.5.ITT t5.PA Pico Section"/>
    <w:basedOn w:val="a6"/>
    <w:next w:val="BodyTextIndent"/>
    <w:pPr>
      <w:numPr>
        <w:ilvl w:val="4"/>
        <w:numId w:val="2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sz w:val="22"/>
    </w:rPr>
  </w:style>
  <w:style w:type="paragraph" w:customStyle="1" w:styleId="6PIM6">
    <w:name w:val="Заголовок 6.PIM 6"/>
    <w:basedOn w:val="a6"/>
    <w:next w:val="BodyTextIndent"/>
    <w:pPr>
      <w:keepNext/>
      <w:numPr>
        <w:ilvl w:val="5"/>
        <w:numId w:val="3"/>
      </w:numPr>
      <w:spacing w:before="120" w:after="60" w:line="360" w:lineRule="auto"/>
      <w:outlineLvl w:val="5"/>
    </w:pPr>
    <w:rPr>
      <w:rFonts w:ascii="Arial" w:hAnsi="Arial"/>
      <w:b/>
      <w:sz w:val="22"/>
    </w:rPr>
  </w:style>
  <w:style w:type="paragraph" w:customStyle="1" w:styleId="7PIM7">
    <w:name w:val="Заголовок 7.PIM 7"/>
    <w:basedOn w:val="a6"/>
    <w:next w:val="BodyTextIndent"/>
    <w:pPr>
      <w:numPr>
        <w:ilvl w:val="6"/>
        <w:numId w:val="4"/>
      </w:numPr>
      <w:suppressAutoHyphens/>
      <w:spacing w:before="120" w:after="60" w:line="360" w:lineRule="auto"/>
      <w:outlineLvl w:val="6"/>
    </w:pPr>
    <w:rPr>
      <w:rFonts w:ascii="Arial" w:hAnsi="Arial"/>
      <w:b/>
      <w:sz w:val="22"/>
    </w:rPr>
  </w:style>
  <w:style w:type="paragraph" w:customStyle="1" w:styleId="12">
    <w:name w:val="Таблица Тело Центр 12"/>
    <w:basedOn w:val="a6"/>
    <w:pPr>
      <w:jc w:val="center"/>
    </w:pPr>
    <w:rPr>
      <w:lang w:val="en-US"/>
    </w:rPr>
  </w:style>
  <w:style w:type="paragraph" w:customStyle="1" w:styleId="E-mailSignature">
    <w:name w:val="E-mail Signature"/>
    <w:basedOn w:val="a6"/>
  </w:style>
  <w:style w:type="paragraph" w:customStyle="1" w:styleId="120">
    <w:name w:val="Таблица Тело Ширина 12"/>
    <w:basedOn w:val="a6"/>
    <w:pPr>
      <w:jc w:val="left"/>
    </w:pPr>
  </w:style>
  <w:style w:type="paragraph" w:customStyle="1" w:styleId="121">
    <w:name w:val="Таблица Шапка 12"/>
    <w:basedOn w:val="a6"/>
    <w:pPr>
      <w:jc w:val="center"/>
    </w:pPr>
    <w:rPr>
      <w:b/>
    </w:rPr>
  </w:style>
  <w:style w:type="paragraph" w:styleId="11">
    <w:name w:val="toc 1"/>
    <w:basedOn w:val="a6"/>
    <w:next w:val="a6"/>
    <w:autoRedefine/>
    <w:semiHidden/>
    <w:pPr>
      <w:spacing w:before="360"/>
      <w:jc w:val="left"/>
    </w:pPr>
    <w:rPr>
      <w:rFonts w:ascii="Arial" w:hAnsi="Arial"/>
      <w:b/>
      <w:caps/>
    </w:rPr>
  </w:style>
  <w:style w:type="paragraph" w:styleId="20">
    <w:name w:val="toc 2"/>
    <w:basedOn w:val="a6"/>
    <w:next w:val="a6"/>
    <w:autoRedefine/>
    <w:semiHidden/>
    <w:pPr>
      <w:spacing w:before="240"/>
      <w:jc w:val="left"/>
    </w:pPr>
    <w:rPr>
      <w:b/>
      <w:sz w:val="20"/>
    </w:rPr>
  </w:style>
  <w:style w:type="paragraph" w:styleId="30">
    <w:name w:val="toc 3"/>
    <w:basedOn w:val="a6"/>
    <w:next w:val="a6"/>
    <w:autoRedefine/>
    <w:semiHidden/>
    <w:pPr>
      <w:ind w:left="240"/>
      <w:jc w:val="left"/>
    </w:pPr>
    <w:rPr>
      <w:sz w:val="20"/>
    </w:rPr>
  </w:style>
  <w:style w:type="paragraph" w:styleId="41">
    <w:name w:val="toc 4"/>
    <w:basedOn w:val="a6"/>
    <w:next w:val="a6"/>
    <w:autoRedefine/>
    <w:semiHidden/>
    <w:pPr>
      <w:ind w:left="480"/>
      <w:jc w:val="left"/>
    </w:pPr>
    <w:rPr>
      <w:sz w:val="20"/>
    </w:rPr>
  </w:style>
  <w:style w:type="paragraph" w:styleId="50">
    <w:name w:val="toc 5"/>
    <w:basedOn w:val="a6"/>
    <w:next w:val="a6"/>
    <w:autoRedefine/>
    <w:semiHidden/>
    <w:pPr>
      <w:ind w:left="720"/>
      <w:jc w:val="left"/>
    </w:pPr>
    <w:rPr>
      <w:sz w:val="20"/>
    </w:rPr>
  </w:style>
  <w:style w:type="paragraph" w:styleId="60">
    <w:name w:val="toc 6"/>
    <w:basedOn w:val="a6"/>
    <w:next w:val="a6"/>
    <w:autoRedefine/>
    <w:semiHidden/>
    <w:pPr>
      <w:ind w:left="960"/>
      <w:jc w:val="left"/>
    </w:pPr>
    <w:rPr>
      <w:sz w:val="20"/>
    </w:rPr>
  </w:style>
  <w:style w:type="paragraph" w:styleId="70">
    <w:name w:val="toc 7"/>
    <w:basedOn w:val="a6"/>
    <w:next w:val="a6"/>
    <w:autoRedefine/>
    <w:semiHidden/>
    <w:pPr>
      <w:ind w:left="1200"/>
      <w:jc w:val="left"/>
    </w:pPr>
    <w:rPr>
      <w:sz w:val="20"/>
    </w:rPr>
  </w:style>
  <w:style w:type="paragraph" w:styleId="80">
    <w:name w:val="toc 8"/>
    <w:basedOn w:val="a6"/>
    <w:next w:val="a6"/>
    <w:autoRedefine/>
    <w:semiHidden/>
    <w:pPr>
      <w:ind w:left="1440"/>
      <w:jc w:val="left"/>
    </w:pPr>
    <w:rPr>
      <w:sz w:val="20"/>
    </w:rPr>
  </w:style>
  <w:style w:type="paragraph" w:styleId="90">
    <w:name w:val="toc 9"/>
    <w:basedOn w:val="a6"/>
    <w:next w:val="a6"/>
    <w:autoRedefine/>
    <w:semiHidden/>
    <w:pPr>
      <w:ind w:left="1680"/>
      <w:jc w:val="left"/>
    </w:pPr>
    <w:rPr>
      <w:sz w:val="20"/>
    </w:rPr>
  </w:style>
  <w:style w:type="character" w:styleId="ab">
    <w:name w:val="page number"/>
    <w:basedOn w:val="a8"/>
    <w:semiHidden/>
  </w:style>
  <w:style w:type="paragraph" w:styleId="ac">
    <w:name w:val="caption"/>
    <w:basedOn w:val="a6"/>
    <w:next w:val="a6"/>
    <w:qFormat/>
    <w:pPr>
      <w:spacing w:before="120" w:after="120"/>
      <w:jc w:val="left"/>
    </w:pPr>
    <w:rPr>
      <w:b/>
    </w:rPr>
  </w:style>
  <w:style w:type="paragraph" w:styleId="ad">
    <w:name w:val="annotation text"/>
    <w:basedOn w:val="a6"/>
    <w:semiHidden/>
    <w:rPr>
      <w:sz w:val="20"/>
    </w:rPr>
  </w:style>
  <w:style w:type="paragraph" w:customStyle="1" w:styleId="ae">
    <w:name w:val="Комментарий"/>
    <w:basedOn w:val="a6"/>
    <w:pPr>
      <w:ind w:firstLine="720"/>
    </w:pPr>
    <w:rPr>
      <w:noProof/>
      <w:color w:val="0000FF"/>
    </w:rPr>
  </w:style>
  <w:style w:type="paragraph" w:customStyle="1" w:styleId="13">
    <w:name w:val="Заг 1 АННОТАЦИЯ"/>
    <w:basedOn w:val="a6"/>
    <w:next w:val="a6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af">
    <w:name w:val="Hyperlink"/>
    <w:basedOn w:val="a8"/>
    <w:semiHidden/>
    <w:rPr>
      <w:color w:val="0000FF"/>
      <w:u w:val="single"/>
    </w:rPr>
  </w:style>
  <w:style w:type="character" w:styleId="af0">
    <w:name w:val="annotation reference"/>
    <w:basedOn w:val="a8"/>
    <w:semiHidden/>
    <w:rPr>
      <w:sz w:val="16"/>
    </w:rPr>
  </w:style>
  <w:style w:type="paragraph" w:styleId="af1">
    <w:name w:val="footnote text"/>
    <w:basedOn w:val="a6"/>
    <w:semiHidden/>
    <w:rPr>
      <w:sz w:val="20"/>
    </w:rPr>
  </w:style>
  <w:style w:type="character" w:styleId="af2">
    <w:name w:val="footnote reference"/>
    <w:basedOn w:val="a8"/>
    <w:semiHidden/>
    <w:rPr>
      <w:vertAlign w:val="superscript"/>
    </w:rPr>
  </w:style>
  <w:style w:type="paragraph" w:customStyle="1" w:styleId="a2">
    <w:name w:val="Нумерованный список с отступом"/>
    <w:basedOn w:val="a6"/>
    <w:pPr>
      <w:numPr>
        <w:numId w:val="11"/>
      </w:numPr>
      <w:spacing w:line="360" w:lineRule="auto"/>
    </w:pPr>
  </w:style>
  <w:style w:type="paragraph" w:customStyle="1" w:styleId="a4">
    <w:name w:val="Маркированный список с отступом"/>
    <w:basedOn w:val="a6"/>
    <w:pPr>
      <w:numPr>
        <w:numId w:val="10"/>
      </w:numPr>
      <w:tabs>
        <w:tab w:val="clear" w:pos="1080"/>
        <w:tab w:val="num" w:pos="1482"/>
      </w:tabs>
      <w:spacing w:line="360" w:lineRule="auto"/>
      <w:ind w:left="1152" w:hanging="30"/>
    </w:pPr>
  </w:style>
  <w:style w:type="paragraph" w:styleId="af3">
    <w:name w:val="Title"/>
    <w:basedOn w:val="a6"/>
    <w:qFormat/>
    <w:pPr>
      <w:spacing w:before="240" w:after="60" w:line="360" w:lineRule="auto"/>
      <w:jc w:val="center"/>
    </w:pPr>
    <w:rPr>
      <w:rFonts w:ascii="Arial" w:hAnsi="Arial"/>
      <w:b/>
      <w:caps/>
      <w:kern w:val="28"/>
      <w:sz w:val="32"/>
    </w:rPr>
  </w:style>
  <w:style w:type="paragraph" w:customStyle="1" w:styleId="af4">
    <w:name w:val="Примечание к тексту"/>
    <w:basedOn w:val="a6"/>
    <w:pPr>
      <w:ind w:firstLine="720"/>
    </w:pPr>
    <w:rPr>
      <w:sz w:val="22"/>
    </w:rPr>
  </w:style>
  <w:style w:type="paragraph" w:customStyle="1" w:styleId="a3">
    <w:name w:val="Перечень примечаний"/>
    <w:basedOn w:val="a6"/>
    <w:pPr>
      <w:numPr>
        <w:numId w:val="12"/>
      </w:numPr>
    </w:pPr>
    <w:rPr>
      <w:sz w:val="22"/>
    </w:rPr>
  </w:style>
  <w:style w:type="paragraph" w:styleId="af5">
    <w:name w:val="header"/>
    <w:basedOn w:val="a6"/>
    <w:semiHidden/>
    <w:pPr>
      <w:tabs>
        <w:tab w:val="center" w:pos="4677"/>
        <w:tab w:val="right" w:pos="9355"/>
      </w:tabs>
    </w:pPr>
  </w:style>
  <w:style w:type="paragraph" w:styleId="af6">
    <w:name w:val="footer"/>
    <w:basedOn w:val="a6"/>
    <w:semiHidden/>
    <w:pPr>
      <w:tabs>
        <w:tab w:val="center" w:pos="4677"/>
        <w:tab w:val="right" w:pos="9355"/>
      </w:tabs>
    </w:pPr>
  </w:style>
  <w:style w:type="paragraph" w:customStyle="1" w:styleId="21">
    <w:name w:val="ПрилА2"/>
    <w:basedOn w:val="a6"/>
    <w:pPr>
      <w:widowControl w:val="0"/>
      <w:numPr>
        <w:ilvl w:val="1"/>
        <w:numId w:val="13"/>
      </w:numPr>
      <w:spacing w:line="360" w:lineRule="auto"/>
      <w:jc w:val="left"/>
      <w:outlineLvl w:val="1"/>
    </w:pPr>
    <w:rPr>
      <w:rFonts w:ascii="Arial" w:hAnsi="Arial"/>
      <w:b/>
      <w:snapToGrid w:val="0"/>
      <w:sz w:val="28"/>
    </w:rPr>
  </w:style>
  <w:style w:type="paragraph" w:customStyle="1" w:styleId="31">
    <w:name w:val="ПрилА3"/>
    <w:basedOn w:val="a6"/>
    <w:pPr>
      <w:widowControl w:val="0"/>
      <w:numPr>
        <w:ilvl w:val="2"/>
        <w:numId w:val="11"/>
      </w:numPr>
      <w:tabs>
        <w:tab w:val="num" w:pos="1800"/>
      </w:tabs>
      <w:spacing w:line="360" w:lineRule="auto"/>
      <w:ind w:left="720"/>
      <w:outlineLvl w:val="2"/>
    </w:pPr>
    <w:rPr>
      <w:rFonts w:ascii="Arial" w:hAnsi="Arial"/>
      <w:b/>
      <w:snapToGrid w:val="0"/>
    </w:rPr>
  </w:style>
  <w:style w:type="paragraph" w:customStyle="1" w:styleId="af7">
    <w:name w:val="Приложение А"/>
    <w:basedOn w:val="a6"/>
    <w:next w:val="a6"/>
    <w:pPr>
      <w:pageBreakBefore/>
      <w:widowControl w:val="0"/>
      <w:numPr>
        <w:numId w:val="12"/>
      </w:numPr>
      <w:tabs>
        <w:tab w:val="num" w:pos="1480"/>
      </w:tabs>
      <w:spacing w:line="360" w:lineRule="auto"/>
      <w:ind w:left="1701"/>
      <w:jc w:val="center"/>
      <w:outlineLvl w:val="0"/>
    </w:pPr>
    <w:rPr>
      <w:rFonts w:ascii="Arial" w:hAnsi="Arial"/>
      <w:b/>
      <w:caps/>
      <w:snapToGrid w:val="0"/>
      <w:sz w:val="32"/>
    </w:rPr>
  </w:style>
  <w:style w:type="paragraph" w:styleId="af8">
    <w:name w:val="Body Text"/>
    <w:aliases w:val="Основной текст Знак1,Основной текст Знак Знак,BO,ID,body indent,ändrad, ändrad,EHPT,Body Text2"/>
    <w:basedOn w:val="a6"/>
    <w:semiHidden/>
    <w:pPr>
      <w:spacing w:line="360" w:lineRule="auto"/>
      <w:ind w:firstLine="720"/>
      <w:jc w:val="left"/>
    </w:pPr>
  </w:style>
  <w:style w:type="paragraph" w:customStyle="1" w:styleId="1">
    <w:name w:val="Маркированный список 1"/>
    <w:basedOn w:val="a6"/>
    <w:pPr>
      <w:numPr>
        <w:numId w:val="9"/>
      </w:numPr>
    </w:pPr>
  </w:style>
  <w:style w:type="paragraph" w:customStyle="1" w:styleId="a0">
    <w:name w:val="Комментарий Список"/>
    <w:basedOn w:val="a6"/>
    <w:pPr>
      <w:numPr>
        <w:numId w:val="7"/>
      </w:numPr>
    </w:pPr>
    <w:rPr>
      <w:color w:val="0000FF"/>
    </w:rPr>
  </w:style>
  <w:style w:type="paragraph" w:customStyle="1" w:styleId="af9">
    <w:name w:val="КомментарийГОСТ"/>
    <w:basedOn w:val="a6"/>
    <w:pPr>
      <w:ind w:firstLine="720"/>
    </w:pPr>
    <w:rPr>
      <w:noProof/>
      <w:color w:val="800000"/>
    </w:rPr>
  </w:style>
  <w:style w:type="paragraph" w:customStyle="1" w:styleId="a5">
    <w:name w:val="КомментарийГОСТСписок"/>
    <w:basedOn w:val="a6"/>
    <w:pPr>
      <w:numPr>
        <w:numId w:val="14"/>
      </w:numPr>
    </w:pPr>
    <w:rPr>
      <w:color w:val="800000"/>
    </w:rPr>
  </w:style>
  <w:style w:type="paragraph" w:customStyle="1" w:styleId="a1">
    <w:name w:val="Маркир. список"/>
    <w:basedOn w:val="BodyTextIndent"/>
    <w:pPr>
      <w:numPr>
        <w:numId w:val="8"/>
      </w:numPr>
    </w:pPr>
  </w:style>
  <w:style w:type="paragraph" w:styleId="afa">
    <w:name w:val="List Bullet"/>
    <w:basedOn w:val="a6"/>
    <w:autoRedefine/>
    <w:semiHidden/>
    <w:pPr>
      <w:tabs>
        <w:tab w:val="num" w:pos="1440"/>
      </w:tabs>
      <w:spacing w:line="360" w:lineRule="auto"/>
      <w:ind w:left="1440" w:hanging="360"/>
    </w:pPr>
  </w:style>
  <w:style w:type="paragraph" w:styleId="a">
    <w:name w:val="List Number"/>
    <w:basedOn w:val="a6"/>
    <w:semiHidden/>
    <w:pPr>
      <w:numPr>
        <w:numId w:val="32"/>
      </w:numPr>
      <w:spacing w:line="360" w:lineRule="auto"/>
    </w:pPr>
  </w:style>
  <w:style w:type="paragraph" w:styleId="32">
    <w:name w:val="Body Text 3"/>
    <w:basedOn w:val="a6"/>
    <w:semiHidden/>
    <w:pPr>
      <w:jc w:val="left"/>
    </w:pPr>
    <w:rPr>
      <w:b/>
    </w:rPr>
  </w:style>
  <w:style w:type="character" w:styleId="afb">
    <w:name w:val="FollowedHyperlink"/>
    <w:basedOn w:val="a8"/>
    <w:semiHidden/>
    <w:rPr>
      <w:color w:val="800080"/>
      <w:u w:val="single"/>
    </w:rPr>
  </w:style>
  <w:style w:type="character" w:styleId="afc">
    <w:name w:val="Strong"/>
    <w:basedOn w:val="a8"/>
    <w:qFormat/>
    <w:rPr>
      <w:b/>
    </w:rPr>
  </w:style>
  <w:style w:type="paragraph" w:customStyle="1" w:styleId="afd">
    <w:name w:val="Абзац"/>
    <w:basedOn w:val="a6"/>
    <w:pPr>
      <w:spacing w:after="120"/>
      <w:ind w:firstLine="720"/>
    </w:pPr>
  </w:style>
  <w:style w:type="paragraph" w:styleId="22">
    <w:name w:val="Body Text Indent 2"/>
    <w:basedOn w:val="a6"/>
    <w:semiHidden/>
    <w:pPr>
      <w:spacing w:line="360" w:lineRule="auto"/>
      <w:ind w:firstLine="708"/>
    </w:pPr>
  </w:style>
  <w:style w:type="paragraph" w:customStyle="1" w:styleId="TableHeadingth">
    <w:name w:val="Table Heading.th"/>
    <w:basedOn w:val="a6"/>
    <w:pPr>
      <w:keepNext/>
      <w:spacing w:line="240" w:lineRule="atLeast"/>
      <w:jc w:val="left"/>
    </w:pPr>
    <w:rPr>
      <w:rFonts w:ascii="Arial" w:hAnsi="Arial"/>
      <w:b/>
      <w:color w:val="FFFFFF"/>
      <w:kern w:val="20"/>
      <w:sz w:val="18"/>
      <w:lang w:val="en-US"/>
    </w:rPr>
  </w:style>
  <w:style w:type="paragraph" w:customStyle="1" w:styleId="BodyTextIndent1">
    <w:name w:val="Body Text Indent1"/>
    <w:basedOn w:val="a6"/>
    <w:pPr>
      <w:spacing w:line="360" w:lineRule="auto"/>
      <w:ind w:firstLine="720"/>
    </w:pPr>
  </w:style>
  <w:style w:type="paragraph" w:customStyle="1" w:styleId="afe">
    <w:name w:val="Термин"/>
    <w:basedOn w:val="a6"/>
    <w:next w:val="a6"/>
    <w:pPr>
      <w:widowControl w:val="0"/>
      <w:spacing w:line="360" w:lineRule="auto"/>
    </w:pPr>
    <w:rPr>
      <w:snapToGrid w:val="0"/>
    </w:rPr>
  </w:style>
  <w:style w:type="paragraph" w:styleId="aff">
    <w:name w:val="endnote text"/>
    <w:basedOn w:val="a6"/>
    <w:semiHidden/>
    <w:pPr>
      <w:jc w:val="left"/>
    </w:pPr>
    <w:rPr>
      <w:rFonts w:ascii="Arial" w:hAnsi="Arial"/>
    </w:rPr>
  </w:style>
  <w:style w:type="paragraph" w:styleId="aff0">
    <w:name w:val="Plain Text"/>
    <w:basedOn w:val="a6"/>
    <w:semiHidden/>
    <w:rPr>
      <w:rFonts w:ascii="Courier New" w:hAnsi="Courier New"/>
      <w:sz w:val="20"/>
    </w:rPr>
  </w:style>
  <w:style w:type="paragraph" w:customStyle="1" w:styleId="BalloonText">
    <w:name w:val="Balloon Text"/>
    <w:basedOn w:val="a6"/>
    <w:rPr>
      <w:rFonts w:ascii="Tahoma" w:hAnsi="Tahoma"/>
      <w:sz w:val="16"/>
    </w:rPr>
  </w:style>
  <w:style w:type="paragraph" w:customStyle="1" w:styleId="ConsPlusTitle">
    <w:name w:val="ConsPlusTitle"/>
    <w:rPr>
      <w:rFonts w:ascii="Arial" w:hAnsi="Arial"/>
      <w:b/>
      <w:snapToGrid w:val="0"/>
    </w:rPr>
  </w:style>
  <w:style w:type="paragraph" w:customStyle="1" w:styleId="aff1">
    <w:name w:val="Список определений"/>
    <w:basedOn w:val="a6"/>
    <w:next w:val="afe"/>
    <w:pPr>
      <w:widowControl w:val="0"/>
      <w:spacing w:line="360" w:lineRule="auto"/>
      <w:ind w:left="360"/>
    </w:pPr>
    <w:rPr>
      <w:snapToGrid w:val="0"/>
    </w:rPr>
  </w:style>
  <w:style w:type="paragraph" w:customStyle="1" w:styleId="14">
    <w:name w:val="заголовок 1"/>
    <w:basedOn w:val="a6"/>
    <w:next w:val="a6"/>
    <w:pPr>
      <w:keepNext/>
      <w:spacing w:after="360" w:line="360" w:lineRule="auto"/>
      <w:jc w:val="center"/>
    </w:pPr>
    <w:rPr>
      <w:rFonts w:ascii="Times New Roman CYR" w:hAnsi="Times New Roman CYR"/>
      <w:b/>
      <w:kern w:val="28"/>
    </w:rPr>
  </w:style>
  <w:style w:type="paragraph" w:styleId="4">
    <w:name w:val="List Bullet 4"/>
    <w:basedOn w:val="a6"/>
    <w:autoRedefine/>
    <w:semiHidden/>
    <w:pPr>
      <w:numPr>
        <w:numId w:val="17"/>
      </w:numPr>
      <w:tabs>
        <w:tab w:val="clear" w:pos="1209"/>
        <w:tab w:val="num" w:pos="927"/>
      </w:tabs>
      <w:ind w:left="927"/>
    </w:pPr>
  </w:style>
  <w:style w:type="paragraph" w:customStyle="1" w:styleId="127">
    <w:name w:val="Стиль Первая строка:  127 см Междустр.интервал:  полуторный"/>
    <w:basedOn w:val="a6"/>
    <w:pPr>
      <w:spacing w:line="360" w:lineRule="auto"/>
      <w:ind w:firstLine="720"/>
    </w:pPr>
  </w:style>
  <w:style w:type="paragraph" w:customStyle="1" w:styleId="aff2">
    <w:name w:val="Заголовок таблиц согласования"/>
    <w:basedOn w:val="a6"/>
    <w:pPr>
      <w:spacing w:before="120" w:after="120"/>
      <w:jc w:val="left"/>
    </w:pPr>
    <w:rPr>
      <w:b/>
      <w:bCs/>
      <w:sz w:val="28"/>
    </w:rPr>
  </w:style>
  <w:style w:type="paragraph" w:styleId="aff3">
    <w:name w:val="Balloon Text"/>
    <w:basedOn w:val="a6"/>
    <w:semiHidden/>
    <w:rPr>
      <w:rFonts w:ascii="Tahoma" w:hAnsi="Tahoma" w:cs="Tahoma"/>
      <w:sz w:val="16"/>
      <w:szCs w:val="16"/>
    </w:rPr>
  </w:style>
  <w:style w:type="paragraph" w:customStyle="1" w:styleId="-">
    <w:name w:val="Титул - Название организации"/>
    <w:basedOn w:val="a6"/>
    <w:next w:val="a6"/>
    <w:pPr>
      <w:spacing w:after="360"/>
      <w:jc w:val="center"/>
    </w:pPr>
    <w:rPr>
      <w:b/>
      <w:caps/>
      <w:sz w:val="32"/>
    </w:rPr>
  </w:style>
  <w:style w:type="paragraph" w:customStyle="1" w:styleId="-0">
    <w:name w:val="Титул - Должность"/>
    <w:basedOn w:val="a6"/>
    <w:pPr>
      <w:spacing w:before="120"/>
      <w:ind w:right="113"/>
      <w:jc w:val="right"/>
    </w:pPr>
    <w:rPr>
      <w:sz w:val="22"/>
    </w:rPr>
  </w:style>
  <w:style w:type="character" w:customStyle="1" w:styleId="aff4">
    <w:name w:val="Основной текст с отступом Знак"/>
    <w:basedOn w:val="a8"/>
    <w:rPr>
      <w:sz w:val="24"/>
    </w:rPr>
  </w:style>
  <w:style w:type="paragraph" w:customStyle="1" w:styleId="-1">
    <w:name w:val="Таблица - Текст 1"/>
    <w:basedOn w:val="a6"/>
    <w:pPr>
      <w:numPr>
        <w:numId w:val="20"/>
      </w:numPr>
      <w:jc w:val="left"/>
    </w:pPr>
    <w:rPr>
      <w:lang w:val="en-US"/>
    </w:rPr>
  </w:style>
  <w:style w:type="paragraph" w:customStyle="1" w:styleId="BodyText">
    <w:name w:val="Body Text"/>
    <w:basedOn w:val="a6"/>
    <w:pPr>
      <w:spacing w:before="60" w:after="60"/>
      <w:ind w:firstLine="720"/>
    </w:pPr>
    <w:rPr>
      <w:snapToGrid w:val="0"/>
    </w:rPr>
  </w:style>
  <w:style w:type="paragraph" w:customStyle="1" w:styleId="aff5">
    <w:name w:val="Описание полей"/>
    <w:basedOn w:val="afd"/>
    <w:pPr>
      <w:spacing w:before="60" w:after="0"/>
      <w:ind w:left="720" w:hanging="720"/>
    </w:pPr>
  </w:style>
  <w:style w:type="paragraph" w:customStyle="1" w:styleId="2TimesNewRoman">
    <w:name w:val="Стиль Заголовок 2 + Times New Roman"/>
    <w:basedOn w:val="a6"/>
    <w:pPr>
      <w:numPr>
        <w:ilvl w:val="1"/>
        <w:numId w:val="25"/>
      </w:numPr>
    </w:pPr>
  </w:style>
  <w:style w:type="paragraph" w:customStyle="1" w:styleId="2TimesNewRoman1">
    <w:name w:val="Стиль Заголовок 2 + Times New Roman1"/>
    <w:basedOn w:val="2"/>
    <w:pPr>
      <w:keepLines w:val="0"/>
      <w:numPr>
        <w:ilvl w:val="1"/>
        <w:numId w:val="27"/>
      </w:numPr>
    </w:pPr>
    <w:rPr>
      <w:rFonts w:ascii="Times New Roman" w:hAnsi="Times New Roman"/>
    </w:rPr>
  </w:style>
  <w:style w:type="paragraph" w:customStyle="1" w:styleId="2TimesNewRoman1063">
    <w:name w:val="Стиль Стиль Заголовок 2 + Times New Roman1 + Слева:  0.63 см Перва..."/>
    <w:basedOn w:val="2TimesNewRoman1"/>
    <w:pPr>
      <w:numPr>
        <w:numId w:val="26"/>
      </w:numPr>
      <w:tabs>
        <w:tab w:val="clear" w:pos="576"/>
        <w:tab w:val="num" w:pos="360"/>
      </w:tabs>
      <w:ind w:left="360" w:hanging="360"/>
    </w:pPr>
  </w:style>
  <w:style w:type="paragraph" w:styleId="aff6">
    <w:name w:val="Document Map"/>
    <w:basedOn w:val="a6"/>
    <w:semiHidden/>
    <w:pPr>
      <w:shd w:val="clear" w:color="auto" w:fill="000080"/>
    </w:pPr>
    <w:rPr>
      <w:rFonts w:ascii="Tahoma" w:hAnsi="Tahoma"/>
    </w:rPr>
  </w:style>
  <w:style w:type="paragraph" w:customStyle="1" w:styleId="Aacao">
    <w:name w:val="Aacao"/>
    <w:basedOn w:val="a6"/>
    <w:pPr>
      <w:spacing w:before="60"/>
      <w:ind w:firstLine="720"/>
    </w:pPr>
  </w:style>
  <w:style w:type="paragraph" w:styleId="33">
    <w:name w:val="Body Text Indent 3"/>
    <w:basedOn w:val="a6"/>
    <w:semiHidden/>
    <w:pPr>
      <w:spacing w:before="120" w:after="120" w:line="360" w:lineRule="auto"/>
      <w:ind w:firstLine="720"/>
    </w:pPr>
    <w:rPr>
      <w:color w:val="FF0000"/>
      <w:sz w:val="28"/>
    </w:rPr>
  </w:style>
  <w:style w:type="paragraph" w:customStyle="1" w:styleId="-2">
    <w:name w:val="Титул - Дата"/>
    <w:basedOn w:val="a6"/>
    <w:pPr>
      <w:spacing w:before="120"/>
      <w:jc w:val="center"/>
    </w:pPr>
  </w:style>
  <w:style w:type="paragraph" w:customStyle="1" w:styleId="-3">
    <w:name w:val="Таблица - Шапка"/>
    <w:basedOn w:val="a6"/>
    <w:pPr>
      <w:jc w:val="center"/>
    </w:pPr>
    <w:rPr>
      <w:b/>
    </w:rPr>
  </w:style>
  <w:style w:type="paragraph" w:customStyle="1" w:styleId="-4">
    <w:name w:val="Титул - Подпись"/>
    <w:basedOn w:val="a6"/>
    <w:pPr>
      <w:spacing w:before="240"/>
      <w:ind w:right="113"/>
      <w:jc w:val="right"/>
    </w:pPr>
    <w:rPr>
      <w:sz w:val="22"/>
    </w:rPr>
  </w:style>
  <w:style w:type="paragraph" w:customStyle="1" w:styleId="aff7">
    <w:name w:val="Обычный_"/>
    <w:basedOn w:val="a6"/>
    <w:autoRedefine/>
    <w:pPr>
      <w:widowControl w:val="0"/>
      <w:spacing w:line="360" w:lineRule="auto"/>
      <w:ind w:firstLine="720"/>
      <w:jc w:val="center"/>
    </w:pPr>
    <w:rPr>
      <w:b/>
      <w:sz w:val="28"/>
    </w:rPr>
  </w:style>
  <w:style w:type="paragraph" w:customStyle="1" w:styleId="-5">
    <w:name w:val="Таблица - Текст"/>
    <w:basedOn w:val="a6"/>
    <w:pPr>
      <w:jc w:val="left"/>
    </w:pPr>
  </w:style>
  <w:style w:type="paragraph" w:customStyle="1" w:styleId="aff8">
    <w:name w:val="Таблица слева"/>
    <w:basedOn w:val="a6"/>
    <w:next w:val="a6"/>
    <w:pPr>
      <w:suppressLineNumbers/>
      <w:spacing w:before="60" w:after="60"/>
      <w:jc w:val="left"/>
    </w:pPr>
  </w:style>
  <w:style w:type="paragraph" w:customStyle="1" w:styleId="-6">
    <w:name w:val="Лист согласований - название группы"/>
    <w:basedOn w:val="a6"/>
    <w:pPr>
      <w:spacing w:line="360" w:lineRule="auto"/>
      <w:jc w:val="lef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5562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MGTU</Company>
  <LinksUpToDate>false</LinksUpToDate>
  <CharactersWithSpaces>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MGTU</dc:creator>
  <cp:keywords/>
  <dc:description/>
  <cp:lastModifiedBy>Горелая Ольга Сергеевна</cp:lastModifiedBy>
  <cp:revision>2</cp:revision>
  <cp:lastPrinted>2009-02-27T08:13:00Z</cp:lastPrinted>
  <dcterms:created xsi:type="dcterms:W3CDTF">2022-05-04T15:08:00Z</dcterms:created>
  <dcterms:modified xsi:type="dcterms:W3CDTF">2022-05-04T15:08:00Z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lpwstr>1</vt:lpwstr>
  </property>
</Properties>
</file>