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86C" w:rsidRPr="00F4786C" w:rsidRDefault="00F4786C" w:rsidP="00F4786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</w:pPr>
      <w:r w:rsidRPr="00F4786C"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  <w:t>Опубликовано на сайте ГК «АСВ» 09.09.2018</w:t>
      </w:r>
    </w:p>
    <w:p w:rsidR="00F4786C" w:rsidRDefault="00F4786C" w:rsidP="00F478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F4786C" w:rsidRDefault="00F4786C" w:rsidP="00F478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4786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Сведения о ходе конкурсного производства в отношении </w:t>
      </w:r>
    </w:p>
    <w:p w:rsidR="00F4786C" w:rsidRPr="00F4786C" w:rsidRDefault="00F4786C" w:rsidP="00F478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478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КБ «РТБК» (ООО)</w:t>
      </w:r>
    </w:p>
    <w:p w:rsidR="00F4786C" w:rsidRPr="00F4786C" w:rsidRDefault="00F4786C" w:rsidP="00F478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</w:p>
    <w:p w:rsidR="00F4786C" w:rsidRPr="00F4786C" w:rsidRDefault="00F4786C" w:rsidP="00F47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78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г. Москвы от 15 августа 2018 г. (резолютивная часть объявлена 10 августа 2018 г.) по делу № А40-107704/18-174-140 Коммерческий банк «Русский Торговый Банк» (общество с ограниченной ответственностью) (КБ «РТБК» (ООО), далее – Банк, ОГРН 1037739314348, ИНН 7710020212, адрес регистрации: 119021, г. Москва, ул. Тимура Фрунзе, д. 11, корп. 60А) признан несостоятельным (банкротом) и в отношении него открыто конкурсное производство сроком на один год. Функции конкурсного управляющего Банком возложены на государственную корпорацию «Агентство по страхованию вкладов» (далее – Агентство). Судебное заседание по рассмотрению отчета конкурсного управляющего назначено на 8 августа 2019 г.</w:t>
      </w:r>
    </w:p>
    <w:p w:rsidR="00F4786C" w:rsidRPr="00F4786C" w:rsidRDefault="00F4786C" w:rsidP="00F47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78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для направления почтовой корреспонденции, в том числе требований кредиторов: 127055, г. Москва, ул. Лесная, д. 59, стр. 2.</w:t>
      </w:r>
    </w:p>
    <w:p w:rsidR="00F4786C" w:rsidRPr="00F4786C" w:rsidRDefault="00F4786C" w:rsidP="00F47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78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Федерального закона от 26 октября 2002 г. № 127-ФЗ «О несостоятельности (банкротстве)» Агентство публикует сведения о ходе конкурсного производства в отношении Банка.</w:t>
      </w:r>
    </w:p>
    <w:p w:rsidR="00F4786C" w:rsidRPr="00F4786C" w:rsidRDefault="00F4786C" w:rsidP="00F47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78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дату открытия конкурсного производства (10 августа 2018 г.) по данным временной администрации по управлению Банком балансовая стоимость активов Банка, с учетом исключения из них суммы созданного резерва на возможные потери и амортизации основных средств, составила 570 122 тыс. руб., из них денежные средства в кассе и на счетах в Банке России – 325 484 тыс. руб., денежные средства в кредитных организациях – 10 348 тыс. руб.; чистая ссудная задолженность – 155 099 тыс. руб., основные средства, нематериальные активы и материальные запасы на сумму – 35 820 тыс. руб., прочие активы – 43 371 тыс. руб.</w:t>
      </w:r>
    </w:p>
    <w:p w:rsidR="00F4786C" w:rsidRPr="00F4786C" w:rsidRDefault="00F4786C" w:rsidP="00F47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78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Основную долю активов Банка (27,20%) составляет чистая ссудная задолженность на сумму 155 099 тыс. руб.</w:t>
      </w:r>
    </w:p>
    <w:p w:rsidR="00F4786C" w:rsidRPr="00F4786C" w:rsidRDefault="00F4786C" w:rsidP="00F47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78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Сохранность имущества и документации Банка, переданных временной администрацией, конкурсным управляющим обеспечена. В настоящее время проводится инвентаризация имущества Банка, по результатам которой, при необходимости, в баланс Банка будут внесены соответствующие уточнения.</w:t>
      </w:r>
    </w:p>
    <w:p w:rsidR="00F4786C" w:rsidRPr="00F4786C" w:rsidRDefault="00F4786C" w:rsidP="00F47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78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Обязательства Банка по балансу составляют 6 957 587 тыс. руб., в том числе по счетам физических лиц и индивидуальных предпринимателей –</w:t>
      </w:r>
      <w:r w:rsidRPr="00F4786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F478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6 529 481тыс. руб.</w:t>
      </w:r>
    </w:p>
    <w:p w:rsidR="00F4786C" w:rsidRPr="00F4786C" w:rsidRDefault="00F4786C" w:rsidP="00F47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78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4 сентября 2018 г. конкурсному управляющему предъявлены требования 508 заявителей на общую сумму 351 392 тыс. руб., которые в настоящее время находятся на рассмотрении. Дата закрытия реестра требований кредиторов – 24 октября 2018 г.</w:t>
      </w:r>
    </w:p>
    <w:p w:rsidR="00F4786C" w:rsidRPr="00F4786C" w:rsidRDefault="00F4786C" w:rsidP="00F47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78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предварительной оценке конкурсного управляющего, с учетом необходимости оплаты текущих расходов на проведение процедуры конкурсного производства, на удовлетворение требований кредиторов Банка после закрытия реестра требований кредиторов на первоначальном этапе могут быть направлены денежные средства в размере около 110 млн. руб.</w:t>
      </w:r>
    </w:p>
    <w:p w:rsidR="00E70B61" w:rsidRPr="00F4786C" w:rsidRDefault="00F4786C" w:rsidP="00F47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8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целом размер удовлетворения требований кредиторов Банка будет зависеть от поступления денежных средств в конкурсную массу от реализации имущества Банка и взыскания активов, ответственность за качество которых несут бывшие собственники и руководство Банка.</w:t>
      </w:r>
      <w:bookmarkStart w:id="0" w:name="_GoBack"/>
      <w:bookmarkEnd w:id="0"/>
    </w:p>
    <w:sectPr w:rsidR="00E70B61" w:rsidRPr="00F4786C" w:rsidSect="00F4786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6C"/>
    <w:rsid w:val="00E70B61"/>
    <w:rsid w:val="00F4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78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86C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F47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F47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78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86C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F47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F47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4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79579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2022584298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4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2018-09-13T13:17:00Z</dcterms:created>
  <dcterms:modified xsi:type="dcterms:W3CDTF">2018-09-13T13:20:00Z</dcterms:modified>
</cp:coreProperties>
</file>