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23FC" w:rsidRPr="00CF23FC" w:rsidRDefault="00CF23FC" w:rsidP="00CF23FC">
      <w:pPr>
        <w:spacing w:after="0" w:line="240" w:lineRule="auto"/>
        <w:outlineLvl w:val="0"/>
        <w:rPr>
          <w:rFonts w:ascii="Times New Roman" w:eastAsia="Times New Roman" w:hAnsi="Times New Roman" w:cs="Times New Roman"/>
          <w:b/>
          <w:bCs/>
          <w:color w:val="0070C0"/>
          <w:kern w:val="36"/>
          <w:sz w:val="16"/>
          <w:szCs w:val="16"/>
          <w:lang w:eastAsia="ru-RU"/>
        </w:rPr>
      </w:pPr>
      <w:bookmarkStart w:id="0" w:name="_GoBack"/>
      <w:bookmarkEnd w:id="0"/>
      <w:r w:rsidRPr="00CF23FC">
        <w:rPr>
          <w:rFonts w:ascii="Times New Roman" w:eastAsia="Times New Roman" w:hAnsi="Times New Roman" w:cs="Times New Roman"/>
          <w:b/>
          <w:bCs/>
          <w:color w:val="0070C0"/>
          <w:kern w:val="36"/>
          <w:sz w:val="16"/>
          <w:szCs w:val="16"/>
          <w:lang w:eastAsia="ru-RU"/>
        </w:rPr>
        <w:t>Опубликовано на сайте ГК «АСВ» 25.10.2018</w:t>
      </w:r>
    </w:p>
    <w:p w:rsidR="00CF23FC" w:rsidRDefault="00CF23FC" w:rsidP="00CF23FC">
      <w:pPr>
        <w:spacing w:after="0" w:line="240" w:lineRule="auto"/>
        <w:jc w:val="center"/>
        <w:outlineLvl w:val="0"/>
        <w:rPr>
          <w:rFonts w:ascii="Times New Roman" w:eastAsia="Times New Roman" w:hAnsi="Times New Roman" w:cs="Times New Roman"/>
          <w:b/>
          <w:bCs/>
          <w:color w:val="000000"/>
          <w:kern w:val="36"/>
          <w:sz w:val="28"/>
          <w:szCs w:val="28"/>
          <w:lang w:eastAsia="ru-RU"/>
        </w:rPr>
      </w:pPr>
    </w:p>
    <w:p w:rsidR="00CF23FC" w:rsidRDefault="00CF23FC" w:rsidP="00CF23FC">
      <w:pPr>
        <w:spacing w:after="0" w:line="240" w:lineRule="auto"/>
        <w:jc w:val="center"/>
        <w:outlineLvl w:val="0"/>
        <w:rPr>
          <w:rFonts w:ascii="Times New Roman" w:eastAsia="Times New Roman" w:hAnsi="Times New Roman" w:cs="Times New Roman"/>
          <w:b/>
          <w:bCs/>
          <w:color w:val="000000"/>
          <w:kern w:val="36"/>
          <w:sz w:val="28"/>
          <w:szCs w:val="28"/>
          <w:lang w:eastAsia="ru-RU"/>
        </w:rPr>
      </w:pPr>
      <w:r w:rsidRPr="00CF23FC">
        <w:rPr>
          <w:rFonts w:ascii="Times New Roman" w:eastAsia="Times New Roman" w:hAnsi="Times New Roman" w:cs="Times New Roman"/>
          <w:b/>
          <w:bCs/>
          <w:color w:val="000000"/>
          <w:kern w:val="36"/>
          <w:sz w:val="28"/>
          <w:szCs w:val="28"/>
          <w:lang w:eastAsia="ru-RU"/>
        </w:rPr>
        <w:t xml:space="preserve">Сообщение о ходе конкурсного производства в отношении </w:t>
      </w:r>
    </w:p>
    <w:p w:rsidR="00CF23FC" w:rsidRPr="00CF23FC" w:rsidRDefault="00CF23FC" w:rsidP="00CF23FC">
      <w:pPr>
        <w:spacing w:after="0" w:line="240" w:lineRule="auto"/>
        <w:jc w:val="center"/>
        <w:outlineLvl w:val="0"/>
        <w:rPr>
          <w:rFonts w:ascii="Times New Roman" w:eastAsia="Times New Roman" w:hAnsi="Times New Roman" w:cs="Times New Roman"/>
          <w:b/>
          <w:bCs/>
          <w:color w:val="000000"/>
          <w:kern w:val="36"/>
          <w:sz w:val="28"/>
          <w:szCs w:val="28"/>
          <w:lang w:eastAsia="ru-RU"/>
        </w:rPr>
      </w:pPr>
      <w:r w:rsidRPr="00CF23FC">
        <w:rPr>
          <w:rFonts w:ascii="Times New Roman" w:eastAsia="Times New Roman" w:hAnsi="Times New Roman" w:cs="Times New Roman"/>
          <w:b/>
          <w:bCs/>
          <w:color w:val="000000"/>
          <w:kern w:val="36"/>
          <w:sz w:val="28"/>
          <w:szCs w:val="28"/>
          <w:lang w:eastAsia="ru-RU"/>
        </w:rPr>
        <w:t>ПАО БАНК «ЮГРА»</w:t>
      </w:r>
    </w:p>
    <w:p w:rsidR="00CF23FC" w:rsidRPr="00CF23FC" w:rsidRDefault="00CF23FC" w:rsidP="00CF23FC">
      <w:pPr>
        <w:spacing w:after="0" w:line="240" w:lineRule="auto"/>
        <w:jc w:val="both"/>
        <w:rPr>
          <w:rFonts w:ascii="Times New Roman" w:eastAsia="Times New Roman" w:hAnsi="Times New Roman" w:cs="Times New Roman"/>
          <w:color w:val="666666"/>
          <w:sz w:val="26"/>
          <w:szCs w:val="26"/>
          <w:lang w:eastAsia="ru-RU"/>
        </w:rPr>
      </w:pPr>
    </w:p>
    <w:p w:rsidR="00CF23FC" w:rsidRPr="00CF23FC" w:rsidRDefault="00CF23FC" w:rsidP="00CF23FC">
      <w:pPr>
        <w:spacing w:after="0" w:line="240" w:lineRule="auto"/>
        <w:ind w:firstLine="709"/>
        <w:jc w:val="both"/>
        <w:rPr>
          <w:rFonts w:ascii="Times New Roman" w:eastAsia="Times New Roman" w:hAnsi="Times New Roman" w:cs="Times New Roman"/>
          <w:color w:val="000000"/>
          <w:sz w:val="26"/>
          <w:szCs w:val="26"/>
          <w:lang w:eastAsia="ru-RU"/>
        </w:rPr>
      </w:pPr>
      <w:r w:rsidRPr="00CF23FC">
        <w:rPr>
          <w:rFonts w:ascii="Times New Roman" w:eastAsia="Times New Roman" w:hAnsi="Times New Roman" w:cs="Times New Roman"/>
          <w:color w:val="000000"/>
          <w:sz w:val="26"/>
          <w:szCs w:val="26"/>
          <w:lang w:eastAsia="ru-RU"/>
        </w:rPr>
        <w:t>Решением Арбитражного суда г. Москвы от 2 октября 2018 г. (дата объявления резолютивной части – 25 сентября 2018 г.) по делу № А40-145500/17-124-202Б ПУБЛИЧНОЕ АКЦИОНЕРНОЕ ОБЩЕСТВО БАНК «ЮГРА» (ПАО БАНК «ЮГРА»), зарегистрированное по адресу: 101000, г. Москва, Лубянский проезд, д. 27/1, стр. 1, ОГРН 1028600001770, ИНН 8605000586, признано несостоятельным (банкротом) и в отношении него открыто конкурсное производство сроком на один год. Функции конкурсного управляющего возложены на государственную корпорацию «Агентство по страхованию вкладов» (далее – Агентство).</w:t>
      </w:r>
    </w:p>
    <w:p w:rsidR="00CF23FC" w:rsidRPr="00CF23FC" w:rsidRDefault="00CF23FC" w:rsidP="00CF23FC">
      <w:pPr>
        <w:spacing w:after="0" w:line="240" w:lineRule="auto"/>
        <w:ind w:firstLine="709"/>
        <w:jc w:val="both"/>
        <w:rPr>
          <w:rFonts w:ascii="Times New Roman" w:eastAsia="Times New Roman" w:hAnsi="Times New Roman" w:cs="Times New Roman"/>
          <w:color w:val="000000"/>
          <w:sz w:val="26"/>
          <w:szCs w:val="26"/>
          <w:lang w:eastAsia="ru-RU"/>
        </w:rPr>
      </w:pPr>
      <w:r w:rsidRPr="00CF23FC">
        <w:rPr>
          <w:rFonts w:ascii="Times New Roman" w:eastAsia="Times New Roman" w:hAnsi="Times New Roman" w:cs="Times New Roman"/>
          <w:color w:val="000000"/>
          <w:sz w:val="26"/>
          <w:szCs w:val="26"/>
          <w:lang w:eastAsia="ru-RU"/>
        </w:rPr>
        <w:t>Судебное заседание по рассмотрению отчета конкурсного управляющего не назначено.</w:t>
      </w:r>
    </w:p>
    <w:p w:rsidR="00CF23FC" w:rsidRPr="00CF23FC" w:rsidRDefault="00CF23FC" w:rsidP="00CF23FC">
      <w:pPr>
        <w:spacing w:after="0" w:line="240" w:lineRule="auto"/>
        <w:ind w:firstLine="709"/>
        <w:jc w:val="both"/>
        <w:rPr>
          <w:rFonts w:ascii="Times New Roman" w:eastAsia="Times New Roman" w:hAnsi="Times New Roman" w:cs="Times New Roman"/>
          <w:color w:val="000000"/>
          <w:sz w:val="26"/>
          <w:szCs w:val="26"/>
          <w:lang w:eastAsia="ru-RU"/>
        </w:rPr>
      </w:pPr>
      <w:r w:rsidRPr="00CF23FC">
        <w:rPr>
          <w:rFonts w:ascii="Times New Roman" w:eastAsia="Times New Roman" w:hAnsi="Times New Roman" w:cs="Times New Roman"/>
          <w:color w:val="000000"/>
          <w:sz w:val="26"/>
          <w:szCs w:val="26"/>
          <w:lang w:eastAsia="ru-RU"/>
        </w:rPr>
        <w:t>Адрес для направления почтовой корреспонденции и требований кредиторов: 127055, г. Москва, ул. Лесная, д. 59, стр. 2.</w:t>
      </w:r>
    </w:p>
    <w:p w:rsidR="00CF23FC" w:rsidRPr="00CF23FC" w:rsidRDefault="00CF23FC" w:rsidP="00CF23FC">
      <w:pPr>
        <w:spacing w:after="0" w:line="240" w:lineRule="auto"/>
        <w:ind w:firstLine="709"/>
        <w:jc w:val="both"/>
        <w:rPr>
          <w:rFonts w:ascii="Times New Roman" w:eastAsia="Times New Roman" w:hAnsi="Times New Roman" w:cs="Times New Roman"/>
          <w:color w:val="000000"/>
          <w:sz w:val="26"/>
          <w:szCs w:val="26"/>
          <w:lang w:eastAsia="ru-RU"/>
        </w:rPr>
      </w:pPr>
      <w:r w:rsidRPr="00CF23FC">
        <w:rPr>
          <w:rFonts w:ascii="Times New Roman" w:eastAsia="Times New Roman" w:hAnsi="Times New Roman" w:cs="Times New Roman"/>
          <w:color w:val="000000"/>
          <w:sz w:val="26"/>
          <w:szCs w:val="26"/>
          <w:lang w:eastAsia="ru-RU"/>
        </w:rPr>
        <w:t>В соответствии с требованиями ст. 189.75 Федерального закона от 26 октября 2002 г. № 127-ФЗ «О несостоятельности (банкротстве)» Агентство публикует сведения о ходе конкурсного производства в отношении Банка.</w:t>
      </w:r>
    </w:p>
    <w:p w:rsidR="00CF23FC" w:rsidRPr="00CF23FC" w:rsidRDefault="00CF23FC" w:rsidP="00CF23FC">
      <w:pPr>
        <w:spacing w:after="0" w:line="240" w:lineRule="auto"/>
        <w:ind w:firstLine="709"/>
        <w:jc w:val="both"/>
        <w:rPr>
          <w:rFonts w:ascii="Times New Roman" w:eastAsia="Times New Roman" w:hAnsi="Times New Roman" w:cs="Times New Roman"/>
          <w:color w:val="000000"/>
          <w:sz w:val="26"/>
          <w:szCs w:val="26"/>
          <w:lang w:eastAsia="ru-RU"/>
        </w:rPr>
      </w:pPr>
      <w:r w:rsidRPr="00CF23FC">
        <w:rPr>
          <w:rFonts w:ascii="Times New Roman" w:eastAsia="Times New Roman" w:hAnsi="Times New Roman" w:cs="Times New Roman"/>
          <w:color w:val="000000"/>
          <w:sz w:val="26"/>
          <w:szCs w:val="26"/>
          <w:lang w:eastAsia="ru-RU"/>
        </w:rPr>
        <w:t>По состоянию на дату открытия конкурсного производства (25 сентября 2018 г.) по данным временной администрации по управлению Банком балансовая стоимость активов, с учетом исключения из них суммы созданного резерва на возможные потери и амортизации основных средств, составила 34,0 млрд руб., в том числе: денежные средства в кассе и на счетах в Банке России – 5,9 млрд руб., финансовые активы, оцениваемые по справедливой стоимости через прибыль или убыток – 14,8 млрд руб., чистая ссудная задолженность – 7,2 млрд руб., чистые вложения в ценные бумаги и другие финансовые активы, имеющиеся в наличии для продажи – 3,4 млрд руб., средства в кредитных организациях – 1,6 млрд руб., основные средства, нематериальные активы и материальные запасы – 0,7 млрд руб., прочие активы – 0,4 млрд руб.</w:t>
      </w:r>
    </w:p>
    <w:p w:rsidR="00CF23FC" w:rsidRPr="00CF23FC" w:rsidRDefault="00CF23FC" w:rsidP="00CF23FC">
      <w:pPr>
        <w:spacing w:after="0" w:line="240" w:lineRule="auto"/>
        <w:ind w:firstLine="709"/>
        <w:jc w:val="both"/>
        <w:rPr>
          <w:rFonts w:ascii="Times New Roman" w:eastAsia="Times New Roman" w:hAnsi="Times New Roman" w:cs="Times New Roman"/>
          <w:color w:val="000000"/>
          <w:sz w:val="26"/>
          <w:szCs w:val="26"/>
          <w:lang w:eastAsia="ru-RU"/>
        </w:rPr>
      </w:pPr>
      <w:r w:rsidRPr="00CF23FC">
        <w:rPr>
          <w:rFonts w:ascii="Times New Roman" w:eastAsia="Times New Roman" w:hAnsi="Times New Roman" w:cs="Times New Roman"/>
          <w:color w:val="000000"/>
          <w:sz w:val="26"/>
          <w:szCs w:val="26"/>
          <w:lang w:eastAsia="ru-RU"/>
        </w:rPr>
        <w:t>Сохранность имущества и документации Банка, переданных временной администрацией по управлению Банком, конкурсным управляющим обеспечена. В настоящее время проводится инвентаризация имущества, по результатам которой, при необходимости, в баланс Банка будут внесены соответствующие уточнения.</w:t>
      </w:r>
    </w:p>
    <w:p w:rsidR="00CF23FC" w:rsidRPr="00CF23FC" w:rsidRDefault="00CF23FC" w:rsidP="00CF23FC">
      <w:pPr>
        <w:spacing w:after="0" w:line="240" w:lineRule="auto"/>
        <w:ind w:firstLine="709"/>
        <w:jc w:val="both"/>
        <w:rPr>
          <w:rFonts w:ascii="Times New Roman" w:eastAsia="Times New Roman" w:hAnsi="Times New Roman" w:cs="Times New Roman"/>
          <w:color w:val="000000"/>
          <w:sz w:val="26"/>
          <w:szCs w:val="26"/>
          <w:lang w:eastAsia="ru-RU"/>
        </w:rPr>
      </w:pPr>
      <w:r w:rsidRPr="00CF23FC">
        <w:rPr>
          <w:rFonts w:ascii="Times New Roman" w:eastAsia="Times New Roman" w:hAnsi="Times New Roman" w:cs="Times New Roman"/>
          <w:color w:val="000000"/>
          <w:sz w:val="26"/>
          <w:szCs w:val="26"/>
          <w:lang w:eastAsia="ru-RU"/>
        </w:rPr>
        <w:t>Обязательства Банка по балансу составили 194,9 млрд руб., в том числе обязательства перед физическими лицами и индивидуальными предпринимателями – 189,5 млрд руб., в том числе начисленные проценты на вклады физических лиц на дату открытия конкурсного производства – 5,0 млрд руб.</w:t>
      </w:r>
    </w:p>
    <w:p w:rsidR="00CF23FC" w:rsidRPr="00CF23FC" w:rsidRDefault="00CF23FC" w:rsidP="00CF23FC">
      <w:pPr>
        <w:spacing w:after="0" w:line="240" w:lineRule="auto"/>
        <w:ind w:firstLine="709"/>
        <w:jc w:val="both"/>
        <w:rPr>
          <w:rFonts w:ascii="Times New Roman" w:eastAsia="Times New Roman" w:hAnsi="Times New Roman" w:cs="Times New Roman"/>
          <w:color w:val="000000"/>
          <w:sz w:val="26"/>
          <w:szCs w:val="26"/>
          <w:lang w:eastAsia="ru-RU"/>
        </w:rPr>
      </w:pPr>
      <w:r w:rsidRPr="00CF23FC">
        <w:rPr>
          <w:rFonts w:ascii="Times New Roman" w:eastAsia="Times New Roman" w:hAnsi="Times New Roman" w:cs="Times New Roman"/>
          <w:color w:val="000000"/>
          <w:sz w:val="26"/>
          <w:szCs w:val="26"/>
          <w:lang w:eastAsia="ru-RU"/>
        </w:rPr>
        <w:t>По состоянию на 23 октября 2018 г. конкурсному управляющему предъявлены требования 36 633 заявителей на сумму 194,0 млрд руб., которые находятся на рассмотрении. Дата закрытия реестра требований кредиторов – 5 декабря 2018 г.</w:t>
      </w:r>
    </w:p>
    <w:p w:rsidR="00CF23FC" w:rsidRPr="00CF23FC" w:rsidRDefault="00CF23FC" w:rsidP="00CF23FC">
      <w:pPr>
        <w:spacing w:after="0" w:line="240" w:lineRule="auto"/>
        <w:ind w:firstLine="709"/>
        <w:jc w:val="both"/>
        <w:rPr>
          <w:rFonts w:ascii="Times New Roman" w:eastAsia="Times New Roman" w:hAnsi="Times New Roman" w:cs="Times New Roman"/>
          <w:color w:val="000000"/>
          <w:sz w:val="26"/>
          <w:szCs w:val="26"/>
          <w:lang w:eastAsia="ru-RU"/>
        </w:rPr>
      </w:pPr>
      <w:r w:rsidRPr="00CF23FC">
        <w:rPr>
          <w:rFonts w:ascii="Times New Roman" w:eastAsia="Times New Roman" w:hAnsi="Times New Roman" w:cs="Times New Roman"/>
          <w:color w:val="000000"/>
          <w:sz w:val="26"/>
          <w:szCs w:val="26"/>
          <w:lang w:eastAsia="ru-RU"/>
        </w:rPr>
        <w:t>По предварительной оценке конкурсного управляющего, с учетом необходимости оплаты текущих расходов на проведение конкурсного производства, на удовлетворение требований кредиторов Банка после закрытия реестра требований кредиторов на первоначальном этапе могут быть направлены денежные средства порядка 4,7 млрд руб.</w:t>
      </w:r>
    </w:p>
    <w:p w:rsidR="00CF23FC" w:rsidRPr="00CF23FC" w:rsidRDefault="00CF23FC" w:rsidP="00CF23FC">
      <w:pPr>
        <w:spacing w:after="0" w:line="240" w:lineRule="auto"/>
        <w:ind w:firstLine="709"/>
        <w:jc w:val="both"/>
        <w:rPr>
          <w:rFonts w:ascii="Times New Roman" w:eastAsia="Times New Roman" w:hAnsi="Times New Roman" w:cs="Times New Roman"/>
          <w:color w:val="000000"/>
          <w:sz w:val="26"/>
          <w:szCs w:val="26"/>
          <w:lang w:eastAsia="ru-RU"/>
        </w:rPr>
      </w:pPr>
      <w:r w:rsidRPr="00CF23FC">
        <w:rPr>
          <w:rFonts w:ascii="Times New Roman" w:eastAsia="Times New Roman" w:hAnsi="Times New Roman" w:cs="Times New Roman"/>
          <w:color w:val="000000"/>
          <w:sz w:val="26"/>
          <w:szCs w:val="26"/>
          <w:lang w:eastAsia="ru-RU"/>
        </w:rPr>
        <w:t xml:space="preserve">Дальнейшее удовлетворение требований кредиторов Банка будет зависеть от поступления денежных средств в конкурсную массу от реализации имущества </w:t>
      </w:r>
      <w:r w:rsidRPr="00CF23FC">
        <w:rPr>
          <w:rFonts w:ascii="Times New Roman" w:eastAsia="Times New Roman" w:hAnsi="Times New Roman" w:cs="Times New Roman"/>
          <w:color w:val="000000"/>
          <w:sz w:val="26"/>
          <w:szCs w:val="26"/>
          <w:lang w:eastAsia="ru-RU"/>
        </w:rPr>
        <w:lastRenderedPageBreak/>
        <w:t>Банка и взыскания активов, ответственность за качество которых несут бывшие собственники и руководство Банка.</w:t>
      </w:r>
    </w:p>
    <w:p w:rsidR="000E7CAF" w:rsidRPr="00CF23FC" w:rsidRDefault="000E7CAF" w:rsidP="00CF23FC">
      <w:pPr>
        <w:spacing w:after="0" w:line="240" w:lineRule="auto"/>
        <w:rPr>
          <w:rFonts w:ascii="Times New Roman" w:hAnsi="Times New Roman" w:cs="Times New Roman"/>
          <w:sz w:val="26"/>
          <w:szCs w:val="26"/>
        </w:rPr>
      </w:pPr>
    </w:p>
    <w:sectPr w:rsidR="000E7CAF" w:rsidRPr="00CF23FC" w:rsidSect="00CF23FC">
      <w:footerReference w:type="default" r:id="rId7"/>
      <w:pgSz w:w="11906" w:h="16838"/>
      <w:pgMar w:top="28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0742" w:rsidRDefault="00F50742" w:rsidP="00CF23FC">
      <w:pPr>
        <w:spacing w:after="0" w:line="240" w:lineRule="auto"/>
      </w:pPr>
      <w:r>
        <w:separator/>
      </w:r>
    </w:p>
  </w:endnote>
  <w:endnote w:type="continuationSeparator" w:id="0">
    <w:p w:rsidR="00F50742" w:rsidRDefault="00F50742" w:rsidP="00CF23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67681113"/>
      <w:docPartObj>
        <w:docPartGallery w:val="Page Numbers (Bottom of Page)"/>
        <w:docPartUnique/>
      </w:docPartObj>
    </w:sdtPr>
    <w:sdtContent>
      <w:p w:rsidR="00CF23FC" w:rsidRDefault="00CF23FC">
        <w:pPr>
          <w:pStyle w:val="a6"/>
          <w:jc w:val="right"/>
        </w:pPr>
        <w:r>
          <w:fldChar w:fldCharType="begin"/>
        </w:r>
        <w:r>
          <w:instrText>PAGE   \* MERGEFORMAT</w:instrText>
        </w:r>
        <w:r>
          <w:fldChar w:fldCharType="separate"/>
        </w:r>
        <w:r>
          <w:rPr>
            <w:noProof/>
          </w:rPr>
          <w:t>2</w:t>
        </w:r>
        <w:r>
          <w:fldChar w:fldCharType="end"/>
        </w:r>
      </w:p>
    </w:sdtContent>
  </w:sdt>
  <w:p w:rsidR="00CF23FC" w:rsidRDefault="00CF23FC">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0742" w:rsidRDefault="00F50742" w:rsidP="00CF23FC">
      <w:pPr>
        <w:spacing w:after="0" w:line="240" w:lineRule="auto"/>
      </w:pPr>
      <w:r>
        <w:separator/>
      </w:r>
    </w:p>
  </w:footnote>
  <w:footnote w:type="continuationSeparator" w:id="0">
    <w:p w:rsidR="00F50742" w:rsidRDefault="00F50742" w:rsidP="00CF23F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23FC"/>
    <w:rsid w:val="000E7CAF"/>
    <w:rsid w:val="00CF23FC"/>
    <w:rsid w:val="00F507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CF23FC"/>
    <w:pPr>
      <w:spacing w:before="100" w:beforeAutospacing="1" w:after="100" w:afterAutospacing="1" w:line="240" w:lineRule="auto"/>
      <w:outlineLvl w:val="0"/>
    </w:pPr>
    <w:rPr>
      <w:rFonts w:ascii="Times New Roman" w:eastAsia="Times New Roman" w:hAnsi="Times New Roman" w:cs="Times New Roman"/>
      <w:b/>
      <w:bCs/>
      <w:color w:val="000000"/>
      <w:kern w:val="36"/>
      <w:sz w:val="44"/>
      <w:szCs w:val="4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F23FC"/>
    <w:rPr>
      <w:rFonts w:ascii="Times New Roman" w:eastAsia="Times New Roman" w:hAnsi="Times New Roman" w:cs="Times New Roman"/>
      <w:b/>
      <w:bCs/>
      <w:color w:val="000000"/>
      <w:kern w:val="36"/>
      <w:sz w:val="44"/>
      <w:szCs w:val="44"/>
      <w:lang w:eastAsia="ru-RU"/>
    </w:rPr>
  </w:style>
  <w:style w:type="paragraph" w:styleId="a3">
    <w:name w:val="Normal (Web)"/>
    <w:basedOn w:val="a"/>
    <w:uiPriority w:val="99"/>
    <w:semiHidden/>
    <w:unhideWhenUsed/>
    <w:rsid w:val="00CF23F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gray">
    <w:name w:val="gray"/>
    <w:basedOn w:val="a"/>
    <w:rsid w:val="00CF23FC"/>
    <w:pPr>
      <w:spacing w:before="100" w:beforeAutospacing="1" w:after="100" w:afterAutospacing="1" w:line="240" w:lineRule="auto"/>
    </w:pPr>
    <w:rPr>
      <w:rFonts w:ascii="Times New Roman" w:eastAsia="Times New Roman" w:hAnsi="Times New Roman" w:cs="Times New Roman"/>
      <w:color w:val="666666"/>
      <w:sz w:val="24"/>
      <w:szCs w:val="24"/>
      <w:lang w:eastAsia="ru-RU"/>
    </w:rPr>
  </w:style>
  <w:style w:type="paragraph" w:styleId="a4">
    <w:name w:val="header"/>
    <w:basedOn w:val="a"/>
    <w:link w:val="a5"/>
    <w:uiPriority w:val="99"/>
    <w:unhideWhenUsed/>
    <w:rsid w:val="00CF23FC"/>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CF23FC"/>
  </w:style>
  <w:style w:type="paragraph" w:styleId="a6">
    <w:name w:val="footer"/>
    <w:basedOn w:val="a"/>
    <w:link w:val="a7"/>
    <w:uiPriority w:val="99"/>
    <w:unhideWhenUsed/>
    <w:rsid w:val="00CF23FC"/>
    <w:pPr>
      <w:tabs>
        <w:tab w:val="center" w:pos="4677"/>
        <w:tab w:val="right" w:pos="9355"/>
      </w:tabs>
      <w:spacing w:after="0" w:line="240" w:lineRule="auto"/>
    </w:pPr>
  </w:style>
  <w:style w:type="character" w:customStyle="1" w:styleId="a7">
    <w:name w:val="Нижний колонтитул Знак"/>
    <w:basedOn w:val="a0"/>
    <w:link w:val="a6"/>
    <w:uiPriority w:val="99"/>
    <w:rsid w:val="00CF23F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CF23FC"/>
    <w:pPr>
      <w:spacing w:before="100" w:beforeAutospacing="1" w:after="100" w:afterAutospacing="1" w:line="240" w:lineRule="auto"/>
      <w:outlineLvl w:val="0"/>
    </w:pPr>
    <w:rPr>
      <w:rFonts w:ascii="Times New Roman" w:eastAsia="Times New Roman" w:hAnsi="Times New Roman" w:cs="Times New Roman"/>
      <w:b/>
      <w:bCs/>
      <w:color w:val="000000"/>
      <w:kern w:val="36"/>
      <w:sz w:val="44"/>
      <w:szCs w:val="4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F23FC"/>
    <w:rPr>
      <w:rFonts w:ascii="Times New Roman" w:eastAsia="Times New Roman" w:hAnsi="Times New Roman" w:cs="Times New Roman"/>
      <w:b/>
      <w:bCs/>
      <w:color w:val="000000"/>
      <w:kern w:val="36"/>
      <w:sz w:val="44"/>
      <w:szCs w:val="44"/>
      <w:lang w:eastAsia="ru-RU"/>
    </w:rPr>
  </w:style>
  <w:style w:type="paragraph" w:styleId="a3">
    <w:name w:val="Normal (Web)"/>
    <w:basedOn w:val="a"/>
    <w:uiPriority w:val="99"/>
    <w:semiHidden/>
    <w:unhideWhenUsed/>
    <w:rsid w:val="00CF23F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gray">
    <w:name w:val="gray"/>
    <w:basedOn w:val="a"/>
    <w:rsid w:val="00CF23FC"/>
    <w:pPr>
      <w:spacing w:before="100" w:beforeAutospacing="1" w:after="100" w:afterAutospacing="1" w:line="240" w:lineRule="auto"/>
    </w:pPr>
    <w:rPr>
      <w:rFonts w:ascii="Times New Roman" w:eastAsia="Times New Roman" w:hAnsi="Times New Roman" w:cs="Times New Roman"/>
      <w:color w:val="666666"/>
      <w:sz w:val="24"/>
      <w:szCs w:val="24"/>
      <w:lang w:eastAsia="ru-RU"/>
    </w:rPr>
  </w:style>
  <w:style w:type="paragraph" w:styleId="a4">
    <w:name w:val="header"/>
    <w:basedOn w:val="a"/>
    <w:link w:val="a5"/>
    <w:uiPriority w:val="99"/>
    <w:unhideWhenUsed/>
    <w:rsid w:val="00CF23FC"/>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CF23FC"/>
  </w:style>
  <w:style w:type="paragraph" w:styleId="a6">
    <w:name w:val="footer"/>
    <w:basedOn w:val="a"/>
    <w:link w:val="a7"/>
    <w:uiPriority w:val="99"/>
    <w:unhideWhenUsed/>
    <w:rsid w:val="00CF23FC"/>
    <w:pPr>
      <w:tabs>
        <w:tab w:val="center" w:pos="4677"/>
        <w:tab w:val="right" w:pos="9355"/>
      </w:tabs>
      <w:spacing w:after="0" w:line="240" w:lineRule="auto"/>
    </w:pPr>
  </w:style>
  <w:style w:type="character" w:customStyle="1" w:styleId="a7">
    <w:name w:val="Нижний колонтитул Знак"/>
    <w:basedOn w:val="a0"/>
    <w:link w:val="a6"/>
    <w:uiPriority w:val="99"/>
    <w:rsid w:val="00CF23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9702545">
      <w:bodyDiv w:val="1"/>
      <w:marLeft w:val="0"/>
      <w:marRight w:val="0"/>
      <w:marTop w:val="0"/>
      <w:marBottom w:val="0"/>
      <w:divBdr>
        <w:top w:val="none" w:sz="0" w:space="0" w:color="auto"/>
        <w:left w:val="none" w:sz="0" w:space="0" w:color="auto"/>
        <w:bottom w:val="none" w:sz="0" w:space="0" w:color="auto"/>
        <w:right w:val="none" w:sz="0" w:space="0" w:color="auto"/>
      </w:divBdr>
      <w:divsChild>
        <w:div w:id="1113863653">
          <w:marLeft w:val="0"/>
          <w:marRight w:val="0"/>
          <w:marTop w:val="0"/>
          <w:marBottom w:val="0"/>
          <w:divBdr>
            <w:top w:val="none" w:sz="0" w:space="0" w:color="auto"/>
            <w:left w:val="none" w:sz="0" w:space="0" w:color="auto"/>
            <w:bottom w:val="none" w:sz="0" w:space="0" w:color="auto"/>
            <w:right w:val="none" w:sz="0" w:space="0" w:color="auto"/>
          </w:divBdr>
          <w:divsChild>
            <w:div w:id="557395609">
              <w:marLeft w:val="0"/>
              <w:marRight w:val="0"/>
              <w:marTop w:val="0"/>
              <w:marBottom w:val="0"/>
              <w:divBdr>
                <w:top w:val="single" w:sz="24" w:space="8" w:color="486BAD"/>
                <w:left w:val="single" w:sz="24" w:space="8" w:color="486BAD"/>
                <w:bottom w:val="single" w:sz="24" w:space="0" w:color="486BAD"/>
                <w:right w:val="single" w:sz="24" w:space="8" w:color="486BAD"/>
              </w:divBdr>
              <w:divsChild>
                <w:div w:id="957688135">
                  <w:marLeft w:val="1"/>
                  <w:marRight w:val="1"/>
                  <w:marTop w:val="0"/>
                  <w:marBottom w:val="750"/>
                  <w:divBdr>
                    <w:top w:val="none" w:sz="0" w:space="0" w:color="auto"/>
                    <w:left w:val="none" w:sz="0" w:space="0" w:color="auto"/>
                    <w:bottom w:val="none" w:sz="0" w:space="0" w:color="auto"/>
                    <w:right w:val="none" w:sz="0" w:space="0" w:color="auto"/>
                  </w:divBdr>
                  <w:divsChild>
                    <w:div w:id="113071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485</Words>
  <Characters>2765</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Прокопышина Елена Анатольевна</dc:creator>
  <cp:lastModifiedBy>Прокопышина Елена Анатольевна</cp:lastModifiedBy>
  <cp:revision>1</cp:revision>
  <dcterms:created xsi:type="dcterms:W3CDTF">2018-10-29T06:12:00Z</dcterms:created>
  <dcterms:modified xsi:type="dcterms:W3CDTF">2018-10-29T06:14:00Z</dcterms:modified>
</cp:coreProperties>
</file>