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FC1755" w:rsidRPr="002912AB" w:rsidRDefault="00FC1755" w:rsidP="00FC1755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B4503E">
        <w:rPr>
          <w:b/>
          <w:bCs/>
          <w:sz w:val="28"/>
          <w:szCs w:val="28"/>
        </w:rPr>
        <w:t>Межрегиональной ИФНС по централизованной обработке данных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B4503E">
        <w:rPr>
          <w:b/>
          <w:bCs/>
          <w:sz w:val="28"/>
          <w:szCs w:val="28"/>
        </w:rPr>
        <w:t>от 29.12.2022 за № 2225401842323</w:t>
      </w:r>
      <w:r w:rsidRPr="003411B0">
        <w:rPr>
          <w:b/>
          <w:bCs/>
          <w:sz w:val="28"/>
          <w:szCs w:val="28"/>
        </w:rPr>
        <w:t xml:space="preserve"> о государственной регистрации кредитной организации </w:t>
      </w:r>
      <w:r w:rsidRPr="0087136B">
        <w:rPr>
          <w:b/>
          <w:bCs/>
          <w:sz w:val="28"/>
          <w:szCs w:val="28"/>
        </w:rPr>
        <w:t>Общество с ограниченной ответственностью Расчетная небанковская кредитная организация «Платежный Стандарт»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87136B">
        <w:rPr>
          <w:b/>
          <w:bCs/>
          <w:sz w:val="28"/>
          <w:szCs w:val="28"/>
        </w:rPr>
        <w:t>1145400000019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C1755" w:rsidRPr="00864E44" w:rsidRDefault="00FC1755" w:rsidP="00FC1755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411B0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3411B0">
        <w:rPr>
          <w:b/>
          <w:bCs/>
          <w:sz w:val="28"/>
          <w:szCs w:val="28"/>
        </w:rPr>
        <w:lastRenderedPageBreak/>
        <w:t xml:space="preserve">с приказом Банка России от </w:t>
      </w:r>
      <w:r w:rsidRPr="0087136B">
        <w:rPr>
          <w:b/>
          <w:bCs/>
          <w:sz w:val="28"/>
          <w:szCs w:val="28"/>
        </w:rPr>
        <w:t>22.12.2022 № ОД-2668</w:t>
      </w:r>
      <w:r w:rsidRPr="003411B0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Pr="0087136B">
        <w:rPr>
          <w:b/>
          <w:bCs/>
          <w:sz w:val="28"/>
          <w:szCs w:val="28"/>
        </w:rPr>
        <w:t>Общество с ограниченной ответственностью Расчетная небанковская кредитная организация «Платежный Стандарт»</w:t>
      </w:r>
      <w:r w:rsidRPr="003411B0">
        <w:rPr>
          <w:b/>
          <w:bCs/>
          <w:sz w:val="28"/>
          <w:szCs w:val="28"/>
        </w:rPr>
        <w:t xml:space="preserve"> (регистрационный номер </w:t>
      </w:r>
      <w:r w:rsidRPr="0087136B">
        <w:rPr>
          <w:b/>
          <w:bCs/>
          <w:sz w:val="28"/>
          <w:szCs w:val="28"/>
        </w:rPr>
        <w:t>3530-К</w:t>
      </w:r>
      <w:r w:rsidRPr="003411B0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D976C7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E9" w:rsidRDefault="00D952E9">
      <w:r>
        <w:separator/>
      </w:r>
    </w:p>
  </w:endnote>
  <w:endnote w:type="continuationSeparator" w:id="0">
    <w:p w:rsidR="00D952E9" w:rsidRDefault="00D9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D976C7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D976C7">
    <w:pPr>
      <w:pStyle w:val="a5"/>
      <w:widowControl/>
      <w:ind w:right="360"/>
      <w:rPr>
        <w:sz w:val="24"/>
      </w:rPr>
    </w:pPr>
  </w:p>
  <w:p w:rsidR="006A19CF" w:rsidRDefault="00D976C7">
    <w:pPr>
      <w:pStyle w:val="a5"/>
      <w:widowControl/>
      <w:ind w:right="360"/>
      <w:rPr>
        <w:sz w:val="24"/>
      </w:rPr>
    </w:pPr>
  </w:p>
  <w:p w:rsidR="007F1F17" w:rsidRDefault="00D976C7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E9" w:rsidRDefault="00D952E9">
      <w:r>
        <w:separator/>
      </w:r>
    </w:p>
  </w:footnote>
  <w:footnote w:type="continuationSeparator" w:id="0">
    <w:p w:rsidR="00D952E9" w:rsidRDefault="00D9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51535A"/>
    <w:rsid w:val="00605E1E"/>
    <w:rsid w:val="006134E6"/>
    <w:rsid w:val="00630C40"/>
    <w:rsid w:val="006C5825"/>
    <w:rsid w:val="008B1594"/>
    <w:rsid w:val="00A95FE5"/>
    <w:rsid w:val="00C40295"/>
    <w:rsid w:val="00D952E9"/>
    <w:rsid w:val="00D976C7"/>
    <w:rsid w:val="00DE1A6C"/>
    <w:rsid w:val="00E77605"/>
    <w:rsid w:val="00F246CF"/>
    <w:rsid w:val="00F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2022-12-30T07:36:00Z</dcterms:created>
  <dcterms:modified xsi:type="dcterms:W3CDTF">2022-12-30T07:36:00Z</dcterms:modified>
</cp:coreProperties>
</file>